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C0253" w14:textId="4CD1E99B" w:rsidR="00930C34" w:rsidRPr="00C25706" w:rsidRDefault="009519FB" w:rsidP="00930C34">
      <w:pPr>
        <w:widowControl w:val="0"/>
        <w:tabs>
          <w:tab w:val="left" w:pos="8647"/>
        </w:tabs>
        <w:autoSpaceDE w:val="0"/>
        <w:jc w:val="center"/>
        <w:rPr>
          <w:rFonts w:ascii="Century Gothic" w:hAnsi="Century Gothic" w:cs="Caladea"/>
          <w:b/>
          <w:sz w:val="22"/>
          <w:szCs w:val="22"/>
        </w:rPr>
      </w:pPr>
      <w:r w:rsidRPr="00C25706">
        <w:rPr>
          <w:rFonts w:ascii="Century Gothic" w:hAnsi="Century Gothic" w:cs="Caladea"/>
          <w:b/>
          <w:sz w:val="22"/>
          <w:szCs w:val="22"/>
        </w:rPr>
        <w:t xml:space="preserve">FORMATO </w:t>
      </w:r>
      <w:r w:rsidR="00256DCD">
        <w:rPr>
          <w:rFonts w:ascii="Century Gothic" w:hAnsi="Century Gothic" w:cs="Caladea"/>
          <w:b/>
          <w:sz w:val="22"/>
          <w:szCs w:val="22"/>
        </w:rPr>
        <w:t>9</w:t>
      </w:r>
    </w:p>
    <w:p w14:paraId="7A12220F" w14:textId="77777777" w:rsidR="009519FB" w:rsidRPr="00C25706" w:rsidRDefault="009519FB" w:rsidP="00930C34">
      <w:pPr>
        <w:widowControl w:val="0"/>
        <w:tabs>
          <w:tab w:val="left" w:pos="8647"/>
        </w:tabs>
        <w:autoSpaceDE w:val="0"/>
        <w:jc w:val="center"/>
        <w:rPr>
          <w:rFonts w:ascii="Century Gothic" w:hAnsi="Century Gothic" w:cs="Caladea"/>
          <w:b/>
          <w:sz w:val="22"/>
          <w:szCs w:val="22"/>
        </w:rPr>
      </w:pPr>
    </w:p>
    <w:p w14:paraId="2D81C80D" w14:textId="6C4F3C1B" w:rsidR="00930C34" w:rsidRPr="00C25706" w:rsidRDefault="00930C34" w:rsidP="00930C34">
      <w:pPr>
        <w:widowControl w:val="0"/>
        <w:tabs>
          <w:tab w:val="left" w:pos="8647"/>
        </w:tabs>
        <w:autoSpaceDE w:val="0"/>
        <w:jc w:val="center"/>
        <w:rPr>
          <w:rFonts w:ascii="Century Gothic" w:hAnsi="Century Gothic" w:cs="Caladea"/>
          <w:b/>
          <w:sz w:val="22"/>
          <w:szCs w:val="22"/>
        </w:rPr>
      </w:pPr>
      <w:r w:rsidRPr="00C25706">
        <w:rPr>
          <w:rFonts w:ascii="Century Gothic" w:hAnsi="Century Gothic" w:cs="Caladea"/>
          <w:b/>
          <w:sz w:val="22"/>
          <w:szCs w:val="22"/>
        </w:rPr>
        <w:t>COMPROMISO ANTICOLUSIÓN</w:t>
      </w:r>
    </w:p>
    <w:p w14:paraId="4082F893" w14:textId="77777777" w:rsidR="00BF0F3E" w:rsidRPr="00C25706" w:rsidRDefault="00BF0F3E" w:rsidP="00930C34">
      <w:pPr>
        <w:widowControl w:val="0"/>
        <w:tabs>
          <w:tab w:val="left" w:pos="8647"/>
        </w:tabs>
        <w:autoSpaceDE w:val="0"/>
        <w:jc w:val="center"/>
        <w:rPr>
          <w:rFonts w:ascii="Century Gothic" w:hAnsi="Century Gothic" w:cs="Caladea"/>
          <w:b/>
          <w:sz w:val="22"/>
          <w:szCs w:val="22"/>
        </w:rPr>
      </w:pPr>
    </w:p>
    <w:p w14:paraId="62535846" w14:textId="77777777" w:rsidR="00930C34" w:rsidRPr="00C25706" w:rsidRDefault="00930C34" w:rsidP="00930C34">
      <w:pPr>
        <w:widowControl w:val="0"/>
        <w:tabs>
          <w:tab w:val="left" w:pos="8647"/>
        </w:tabs>
        <w:autoSpaceDE w:val="0"/>
        <w:jc w:val="center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t>"CERTIFICADO DE PARTICIPACIÓN INDEPENDIENTE DEL PROPONENTE"-</w:t>
      </w:r>
    </w:p>
    <w:p w14:paraId="326E5989" w14:textId="5816BD17" w:rsidR="00930C34" w:rsidRPr="00C25706" w:rsidRDefault="00930C34" w:rsidP="00930C34">
      <w:pPr>
        <w:widowControl w:val="0"/>
        <w:tabs>
          <w:tab w:val="left" w:pos="8647"/>
        </w:tabs>
        <w:autoSpaceDE w:val="0"/>
        <w:jc w:val="center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t>(</w:t>
      </w:r>
      <w:r w:rsidRPr="00C25706">
        <w:rPr>
          <w:rFonts w:ascii="Century Gothic" w:hAnsi="Century Gothic" w:cs="Caladea"/>
          <w:i/>
          <w:sz w:val="22"/>
          <w:szCs w:val="22"/>
        </w:rPr>
        <w:t>"</w:t>
      </w:r>
      <w:r w:rsidR="00DD4D70" w:rsidRPr="00C25706">
        <w:rPr>
          <w:rFonts w:ascii="Century Gothic" w:hAnsi="Century Gothic" w:cs="Caladea"/>
          <w:i/>
          <w:sz w:val="22"/>
          <w:szCs w:val="22"/>
        </w:rPr>
        <w:t>CONTROL PREVENTIVO</w:t>
      </w:r>
      <w:r w:rsidRPr="00C25706">
        <w:rPr>
          <w:rFonts w:ascii="Century Gothic" w:hAnsi="Century Gothic" w:cs="Caladea"/>
          <w:i/>
          <w:sz w:val="22"/>
          <w:szCs w:val="22"/>
        </w:rPr>
        <w:t xml:space="preserve"> DE LAS PRÁCTICAS COLUSIVAS”</w:t>
      </w:r>
      <w:r w:rsidRPr="00C25706">
        <w:rPr>
          <w:rFonts w:ascii="Century Gothic" w:hAnsi="Century Gothic" w:cs="Caladea"/>
          <w:sz w:val="22"/>
          <w:szCs w:val="22"/>
        </w:rPr>
        <w:t>)</w:t>
      </w:r>
    </w:p>
    <w:p w14:paraId="4E6DAA05" w14:textId="77777777" w:rsidR="00930C34" w:rsidRPr="00C25706" w:rsidRDefault="00930C34" w:rsidP="00930C34">
      <w:pPr>
        <w:widowControl w:val="0"/>
        <w:autoSpaceDE w:val="0"/>
        <w:jc w:val="both"/>
        <w:rPr>
          <w:rFonts w:ascii="Century Gothic" w:hAnsi="Century Gothic" w:cs="Caladea"/>
          <w:sz w:val="22"/>
          <w:szCs w:val="22"/>
        </w:rPr>
      </w:pPr>
    </w:p>
    <w:p w14:paraId="60206612" w14:textId="5C4A08CF" w:rsidR="00930C34" w:rsidRPr="00C25706" w:rsidRDefault="00930C34" w:rsidP="00930C34">
      <w:pPr>
        <w:widowControl w:val="0"/>
        <w:tabs>
          <w:tab w:val="left" w:pos="8647"/>
        </w:tabs>
        <w:autoSpaceDE w:val="0"/>
        <w:jc w:val="both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t xml:space="preserve">El Fondo de Desarrollo Local de </w:t>
      </w:r>
      <w:r w:rsidR="0074784E" w:rsidRPr="00C25706">
        <w:rPr>
          <w:rFonts w:ascii="Century Gothic" w:hAnsi="Century Gothic" w:cs="Caladea"/>
          <w:sz w:val="22"/>
          <w:szCs w:val="22"/>
        </w:rPr>
        <w:t>Ciudad Bolívar</w:t>
      </w:r>
      <w:r w:rsidRPr="00C25706">
        <w:rPr>
          <w:rFonts w:ascii="Century Gothic" w:hAnsi="Century Gothic" w:cs="Caladea"/>
          <w:sz w:val="22"/>
          <w:szCs w:val="22"/>
        </w:rPr>
        <w:t xml:space="preserve"> en el </w:t>
      </w:r>
      <w:r w:rsidR="00DD4D70" w:rsidRPr="00C25706">
        <w:rPr>
          <w:rFonts w:ascii="Century Gothic" w:hAnsi="Century Gothic" w:cs="Caladea"/>
          <w:sz w:val="22"/>
          <w:szCs w:val="22"/>
        </w:rPr>
        <w:t>marco de</w:t>
      </w:r>
      <w:r w:rsidRPr="00C25706">
        <w:rPr>
          <w:rFonts w:ascii="Century Gothic" w:hAnsi="Century Gothic" w:cs="Caladea"/>
          <w:sz w:val="22"/>
          <w:szCs w:val="22"/>
        </w:rPr>
        <w:t xml:space="preserve"> los principios   de la </w:t>
      </w:r>
      <w:r w:rsidR="00DD4D70" w:rsidRPr="00C25706">
        <w:rPr>
          <w:rFonts w:ascii="Century Gothic" w:hAnsi="Century Gothic" w:cs="Caladea"/>
          <w:sz w:val="22"/>
          <w:szCs w:val="22"/>
        </w:rPr>
        <w:t>contratación pública y</w:t>
      </w:r>
      <w:r w:rsidRPr="00C25706">
        <w:rPr>
          <w:rFonts w:ascii="Century Gothic" w:hAnsi="Century Gothic" w:cs="Caladea"/>
          <w:sz w:val="22"/>
          <w:szCs w:val="22"/>
        </w:rPr>
        <w:t xml:space="preserve"> con el </w:t>
      </w:r>
      <w:r w:rsidR="00DD4D70" w:rsidRPr="00C25706">
        <w:rPr>
          <w:rFonts w:ascii="Century Gothic" w:hAnsi="Century Gothic" w:cs="Caladea"/>
          <w:sz w:val="22"/>
          <w:szCs w:val="22"/>
        </w:rPr>
        <w:t>objeto de</w:t>
      </w:r>
      <w:r w:rsidRPr="00C25706">
        <w:rPr>
          <w:rFonts w:ascii="Century Gothic" w:hAnsi="Century Gothic" w:cs="Caladea"/>
          <w:sz w:val="22"/>
          <w:szCs w:val="22"/>
        </w:rPr>
        <w:t xml:space="preserve">   </w:t>
      </w:r>
      <w:r w:rsidR="00DD4D70" w:rsidRPr="00C25706">
        <w:rPr>
          <w:rFonts w:ascii="Century Gothic" w:hAnsi="Century Gothic" w:cs="Caladea"/>
          <w:sz w:val="22"/>
          <w:szCs w:val="22"/>
        </w:rPr>
        <w:t>minimizar los</w:t>
      </w:r>
      <w:r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DD4D70" w:rsidRPr="00C25706">
        <w:rPr>
          <w:rFonts w:ascii="Century Gothic" w:hAnsi="Century Gothic" w:cs="Caladea"/>
          <w:sz w:val="22"/>
          <w:szCs w:val="22"/>
        </w:rPr>
        <w:t>riesgos de</w:t>
      </w:r>
      <w:r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DD4D70" w:rsidRPr="00C25706">
        <w:rPr>
          <w:rFonts w:ascii="Century Gothic" w:hAnsi="Century Gothic" w:cs="Caladea"/>
          <w:sz w:val="22"/>
          <w:szCs w:val="22"/>
        </w:rPr>
        <w:t>colusión entre oferentes</w:t>
      </w:r>
      <w:r w:rsidRPr="00C25706">
        <w:rPr>
          <w:rFonts w:ascii="Century Gothic" w:hAnsi="Century Gothic" w:cs="Caladea"/>
          <w:sz w:val="22"/>
          <w:szCs w:val="22"/>
        </w:rPr>
        <w:t xml:space="preserve"> en los </w:t>
      </w:r>
      <w:r w:rsidR="00DD4D70" w:rsidRPr="00C25706">
        <w:rPr>
          <w:rFonts w:ascii="Century Gothic" w:hAnsi="Century Gothic" w:cs="Caladea"/>
          <w:sz w:val="22"/>
          <w:szCs w:val="22"/>
        </w:rPr>
        <w:t>procesos de</w:t>
      </w:r>
      <w:r w:rsidRPr="00C25706">
        <w:rPr>
          <w:rFonts w:ascii="Century Gothic" w:hAnsi="Century Gothic" w:cs="Caladea"/>
          <w:sz w:val="22"/>
          <w:szCs w:val="22"/>
        </w:rPr>
        <w:t xml:space="preserve"> selección, adopta </w:t>
      </w:r>
      <w:r w:rsidR="00DD4D70" w:rsidRPr="00C25706">
        <w:rPr>
          <w:rFonts w:ascii="Century Gothic" w:hAnsi="Century Gothic" w:cs="Caladea"/>
          <w:sz w:val="22"/>
          <w:szCs w:val="22"/>
        </w:rPr>
        <w:t xml:space="preserve">las </w:t>
      </w:r>
      <w:r w:rsidR="009B5F50" w:rsidRPr="00C25706">
        <w:rPr>
          <w:rFonts w:ascii="Century Gothic" w:hAnsi="Century Gothic" w:cs="Caladea"/>
          <w:sz w:val="22"/>
          <w:szCs w:val="22"/>
        </w:rPr>
        <w:t>prácticas que</w:t>
      </w:r>
      <w:r w:rsidRPr="00C25706">
        <w:rPr>
          <w:rFonts w:ascii="Century Gothic" w:hAnsi="Century Gothic" w:cs="Caladea"/>
          <w:sz w:val="22"/>
          <w:szCs w:val="22"/>
        </w:rPr>
        <w:t xml:space="preserve"> promueven   la participación </w:t>
      </w:r>
      <w:r w:rsidR="009B5F50" w:rsidRPr="00C25706">
        <w:rPr>
          <w:rFonts w:ascii="Century Gothic" w:hAnsi="Century Gothic" w:cs="Caladea"/>
          <w:sz w:val="22"/>
          <w:szCs w:val="22"/>
        </w:rPr>
        <w:t>trasparente y</w:t>
      </w:r>
      <w:r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competitiva de</w:t>
      </w:r>
      <w:r w:rsidRPr="00C25706">
        <w:rPr>
          <w:rFonts w:ascii="Century Gothic" w:hAnsi="Century Gothic" w:cs="Caladea"/>
          <w:sz w:val="22"/>
          <w:szCs w:val="22"/>
        </w:rPr>
        <w:t xml:space="preserve"> los </w:t>
      </w:r>
      <w:r w:rsidR="009B5F50" w:rsidRPr="00C25706">
        <w:rPr>
          <w:rFonts w:ascii="Century Gothic" w:hAnsi="Century Gothic" w:cs="Caladea"/>
          <w:sz w:val="22"/>
          <w:szCs w:val="22"/>
        </w:rPr>
        <w:t>proponentes en</w:t>
      </w:r>
      <w:r w:rsidRPr="00C25706">
        <w:rPr>
          <w:rFonts w:ascii="Century Gothic" w:hAnsi="Century Gothic" w:cs="Caladea"/>
          <w:sz w:val="22"/>
          <w:szCs w:val="22"/>
        </w:rPr>
        <w:t xml:space="preserve"> las distintas </w:t>
      </w:r>
      <w:r w:rsidR="009B5F50" w:rsidRPr="00C25706">
        <w:rPr>
          <w:rFonts w:ascii="Century Gothic" w:hAnsi="Century Gothic" w:cs="Caladea"/>
          <w:sz w:val="22"/>
          <w:szCs w:val="22"/>
        </w:rPr>
        <w:t>modalidades de</w:t>
      </w:r>
      <w:r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procesos públicos</w:t>
      </w:r>
      <w:r w:rsidRPr="00C25706">
        <w:rPr>
          <w:rFonts w:ascii="Century Gothic" w:hAnsi="Century Gothic" w:cs="Caladea"/>
          <w:sz w:val="22"/>
          <w:szCs w:val="22"/>
        </w:rPr>
        <w:t>.</w:t>
      </w:r>
    </w:p>
    <w:p w14:paraId="55F89BBA" w14:textId="77777777" w:rsidR="00930C34" w:rsidRPr="00C25706" w:rsidRDefault="00930C34" w:rsidP="00930C34">
      <w:pPr>
        <w:widowControl w:val="0"/>
        <w:tabs>
          <w:tab w:val="left" w:pos="8647"/>
        </w:tabs>
        <w:autoSpaceDE w:val="0"/>
        <w:jc w:val="both"/>
        <w:rPr>
          <w:rFonts w:ascii="Century Gothic" w:hAnsi="Century Gothic" w:cs="Caladea"/>
          <w:sz w:val="22"/>
          <w:szCs w:val="22"/>
        </w:rPr>
      </w:pPr>
    </w:p>
    <w:p w14:paraId="3D7B0A95" w14:textId="219E5A6B" w:rsidR="00930C34" w:rsidRPr="00C25706" w:rsidRDefault="00930C34" w:rsidP="00930C34">
      <w:pPr>
        <w:widowControl w:val="0"/>
        <w:tabs>
          <w:tab w:val="left" w:pos="8647"/>
        </w:tabs>
        <w:autoSpaceDE w:val="0"/>
        <w:jc w:val="both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t xml:space="preserve">Según lo </w:t>
      </w:r>
      <w:r w:rsidR="00DD4D70" w:rsidRPr="00C25706">
        <w:rPr>
          <w:rFonts w:ascii="Century Gothic" w:hAnsi="Century Gothic" w:cs="Caladea"/>
          <w:sz w:val="22"/>
          <w:szCs w:val="22"/>
        </w:rPr>
        <w:t>previsto por</w:t>
      </w:r>
      <w:r w:rsidRPr="00C25706">
        <w:rPr>
          <w:rFonts w:ascii="Century Gothic" w:hAnsi="Century Gothic" w:cs="Caladea"/>
          <w:sz w:val="22"/>
          <w:szCs w:val="22"/>
        </w:rPr>
        <w:t xml:space="preserve"> la Ley 155 de 1959, </w:t>
      </w:r>
      <w:r w:rsidR="00DD4D70" w:rsidRPr="00C25706">
        <w:rPr>
          <w:rFonts w:ascii="Century Gothic" w:hAnsi="Century Gothic" w:cs="Caladea"/>
          <w:sz w:val="22"/>
          <w:szCs w:val="22"/>
        </w:rPr>
        <w:t>Decreto 2153</w:t>
      </w:r>
      <w:r w:rsidRPr="00C25706">
        <w:rPr>
          <w:rFonts w:ascii="Century Gothic" w:hAnsi="Century Gothic" w:cs="Caladea"/>
          <w:sz w:val="22"/>
          <w:szCs w:val="22"/>
        </w:rPr>
        <w:t xml:space="preserve"> de 1992, Ley 1340 de 2009, Decreto 3523 de 2009, </w:t>
      </w:r>
      <w:r w:rsidR="00DD4D70" w:rsidRPr="00C25706">
        <w:rPr>
          <w:rFonts w:ascii="Century Gothic" w:hAnsi="Century Gothic" w:cs="Caladea"/>
          <w:sz w:val="22"/>
          <w:szCs w:val="22"/>
        </w:rPr>
        <w:t>modificado por el</w:t>
      </w:r>
      <w:r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DD4D70" w:rsidRPr="00C25706">
        <w:rPr>
          <w:rFonts w:ascii="Century Gothic" w:hAnsi="Century Gothic" w:cs="Caladea"/>
          <w:sz w:val="22"/>
          <w:szCs w:val="22"/>
        </w:rPr>
        <w:t>Decreto 1687</w:t>
      </w:r>
      <w:r w:rsidRPr="00C25706">
        <w:rPr>
          <w:rFonts w:ascii="Century Gothic" w:hAnsi="Century Gothic" w:cs="Caladea"/>
          <w:sz w:val="22"/>
          <w:szCs w:val="22"/>
        </w:rPr>
        <w:t xml:space="preserve"> de 2010 y en </w:t>
      </w:r>
      <w:r w:rsidR="00DD4D70" w:rsidRPr="00C25706">
        <w:rPr>
          <w:rFonts w:ascii="Century Gothic" w:hAnsi="Century Gothic" w:cs="Caladea"/>
          <w:sz w:val="22"/>
          <w:szCs w:val="22"/>
        </w:rPr>
        <w:t>especial por lo</w:t>
      </w:r>
      <w:r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DD4D70" w:rsidRPr="00C25706">
        <w:rPr>
          <w:rFonts w:ascii="Century Gothic" w:hAnsi="Century Gothic" w:cs="Caladea"/>
          <w:sz w:val="22"/>
          <w:szCs w:val="22"/>
        </w:rPr>
        <w:t>dispuesto en</w:t>
      </w:r>
      <w:r w:rsidRPr="00C25706">
        <w:rPr>
          <w:rFonts w:ascii="Century Gothic" w:hAnsi="Century Gothic" w:cs="Caladea"/>
          <w:sz w:val="22"/>
          <w:szCs w:val="22"/>
        </w:rPr>
        <w:t xml:space="preserve"> el </w:t>
      </w:r>
      <w:r w:rsidR="00DD4D70" w:rsidRPr="00C25706">
        <w:rPr>
          <w:rFonts w:ascii="Century Gothic" w:hAnsi="Century Gothic" w:cs="Caladea"/>
          <w:sz w:val="22"/>
          <w:szCs w:val="22"/>
        </w:rPr>
        <w:t>artículo 27</w:t>
      </w:r>
      <w:r w:rsidRPr="00C25706">
        <w:rPr>
          <w:rFonts w:ascii="Century Gothic" w:hAnsi="Century Gothic" w:cs="Caladea"/>
          <w:sz w:val="22"/>
          <w:szCs w:val="22"/>
        </w:rPr>
        <w:t xml:space="preserve"> de la </w:t>
      </w:r>
      <w:r w:rsidR="00DD4D70" w:rsidRPr="00C25706">
        <w:rPr>
          <w:rFonts w:ascii="Century Gothic" w:hAnsi="Century Gothic" w:cs="Caladea"/>
          <w:sz w:val="22"/>
          <w:szCs w:val="22"/>
        </w:rPr>
        <w:t>Ley 1474</w:t>
      </w:r>
      <w:r w:rsidRPr="00C25706">
        <w:rPr>
          <w:rFonts w:ascii="Century Gothic" w:hAnsi="Century Gothic" w:cs="Caladea"/>
          <w:sz w:val="22"/>
          <w:szCs w:val="22"/>
        </w:rPr>
        <w:t xml:space="preserve"> de 2011, el Oferente deberá </w:t>
      </w:r>
      <w:r w:rsidR="00DD4D70" w:rsidRPr="00C25706">
        <w:rPr>
          <w:rFonts w:ascii="Century Gothic" w:hAnsi="Century Gothic" w:cs="Caladea"/>
          <w:sz w:val="22"/>
          <w:szCs w:val="22"/>
        </w:rPr>
        <w:t>diligenciar el</w:t>
      </w:r>
      <w:r w:rsidRPr="00C25706">
        <w:rPr>
          <w:rFonts w:ascii="Century Gothic" w:hAnsi="Century Gothic" w:cs="Caladea"/>
          <w:sz w:val="22"/>
          <w:szCs w:val="22"/>
        </w:rPr>
        <w:t xml:space="preserve"> presente Anexo denominado </w:t>
      </w:r>
      <w:r w:rsidRPr="00C25706">
        <w:rPr>
          <w:rFonts w:ascii="Century Gothic" w:hAnsi="Century Gothic" w:cs="Caladea"/>
          <w:i/>
          <w:sz w:val="22"/>
          <w:szCs w:val="22"/>
        </w:rPr>
        <w:t>"COMPROMISO ANTI-COLUSIÓN"</w:t>
      </w:r>
      <w:r w:rsidRPr="00C25706">
        <w:rPr>
          <w:rFonts w:ascii="Century Gothic" w:hAnsi="Century Gothic" w:cs="Caladea"/>
          <w:sz w:val="22"/>
          <w:szCs w:val="22"/>
        </w:rPr>
        <w:t xml:space="preserve">, en dónde se </w:t>
      </w:r>
      <w:r w:rsidR="009B5F50" w:rsidRPr="00C25706">
        <w:rPr>
          <w:rFonts w:ascii="Century Gothic" w:hAnsi="Century Gothic" w:cs="Caladea"/>
          <w:sz w:val="22"/>
          <w:szCs w:val="22"/>
        </w:rPr>
        <w:t>expresa de</w:t>
      </w:r>
      <w:r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forma unilateral su</w:t>
      </w:r>
      <w:r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compromiso de</w:t>
      </w:r>
      <w:r w:rsidRPr="00C25706">
        <w:rPr>
          <w:rFonts w:ascii="Century Gothic" w:hAnsi="Century Gothic" w:cs="Caladea"/>
          <w:sz w:val="22"/>
          <w:szCs w:val="22"/>
        </w:rPr>
        <w:t xml:space="preserve"> no ejercer </w:t>
      </w:r>
      <w:r w:rsidR="009B5F50" w:rsidRPr="00C25706">
        <w:rPr>
          <w:rFonts w:ascii="Century Gothic" w:hAnsi="Century Gothic" w:cs="Caladea"/>
          <w:sz w:val="22"/>
          <w:szCs w:val="22"/>
        </w:rPr>
        <w:t>practicas colusorias o</w:t>
      </w:r>
      <w:r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restrictivas de</w:t>
      </w:r>
      <w:r w:rsidRPr="00C25706">
        <w:rPr>
          <w:rFonts w:ascii="Century Gothic" w:hAnsi="Century Gothic" w:cs="Caladea"/>
          <w:sz w:val="22"/>
          <w:szCs w:val="22"/>
        </w:rPr>
        <w:t xml:space="preserve"> la Competencia.</w:t>
      </w:r>
    </w:p>
    <w:p w14:paraId="3451D211" w14:textId="77777777" w:rsidR="00930C34" w:rsidRPr="00C25706" w:rsidRDefault="00930C34" w:rsidP="00930C34">
      <w:pPr>
        <w:widowControl w:val="0"/>
        <w:tabs>
          <w:tab w:val="left" w:pos="8647"/>
        </w:tabs>
        <w:autoSpaceDE w:val="0"/>
        <w:jc w:val="both"/>
        <w:rPr>
          <w:rFonts w:ascii="Century Gothic" w:hAnsi="Century Gothic" w:cs="Caladea"/>
          <w:sz w:val="22"/>
          <w:szCs w:val="22"/>
        </w:rPr>
      </w:pPr>
    </w:p>
    <w:p w14:paraId="41F4AB25" w14:textId="77777777" w:rsidR="00930C34" w:rsidRPr="00C25706" w:rsidRDefault="00930C34" w:rsidP="00C25706">
      <w:pPr>
        <w:widowControl w:val="0"/>
        <w:tabs>
          <w:tab w:val="left" w:pos="8647"/>
        </w:tabs>
        <w:autoSpaceDE w:val="0"/>
        <w:jc w:val="center"/>
        <w:rPr>
          <w:rFonts w:ascii="Century Gothic" w:hAnsi="Century Gothic" w:cs="Caladea"/>
          <w:b/>
          <w:sz w:val="22"/>
          <w:szCs w:val="22"/>
        </w:rPr>
      </w:pPr>
      <w:r w:rsidRPr="00C25706">
        <w:rPr>
          <w:rFonts w:ascii="Century Gothic" w:hAnsi="Century Gothic" w:cs="Caladea"/>
          <w:b/>
          <w:sz w:val="22"/>
          <w:szCs w:val="22"/>
        </w:rPr>
        <w:t>CERTIFICACIÓN</w:t>
      </w:r>
    </w:p>
    <w:p w14:paraId="62568388" w14:textId="77777777" w:rsidR="00930C34" w:rsidRPr="00C25706" w:rsidRDefault="00930C34" w:rsidP="00930C34">
      <w:pPr>
        <w:widowControl w:val="0"/>
        <w:autoSpaceDE w:val="0"/>
        <w:jc w:val="both"/>
        <w:rPr>
          <w:rFonts w:ascii="Century Gothic" w:hAnsi="Century Gothic" w:cs="Caladea"/>
          <w:b/>
          <w:sz w:val="22"/>
          <w:szCs w:val="22"/>
        </w:rPr>
      </w:pPr>
    </w:p>
    <w:p w14:paraId="2C00D11F" w14:textId="58948AF4" w:rsidR="00930C34" w:rsidRPr="00C25706" w:rsidRDefault="00930C34" w:rsidP="00930C34">
      <w:pPr>
        <w:widowControl w:val="0"/>
        <w:tabs>
          <w:tab w:val="left" w:pos="8647"/>
        </w:tabs>
        <w:autoSpaceDE w:val="0"/>
        <w:jc w:val="both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t>Yo_________________, identificado con C.C. No. ___________________, en calidad de Representante Legal de __________________</w:t>
      </w:r>
      <w:r w:rsidR="00963760" w:rsidRPr="00C25706">
        <w:rPr>
          <w:rFonts w:ascii="Century Gothic" w:hAnsi="Century Gothic" w:cs="Caladea"/>
          <w:sz w:val="22"/>
          <w:szCs w:val="22"/>
        </w:rPr>
        <w:t>_, identificada</w:t>
      </w:r>
      <w:r w:rsidR="00EF7B90">
        <w:rPr>
          <w:rFonts w:ascii="Century Gothic" w:hAnsi="Century Gothic" w:cs="Caladea"/>
          <w:sz w:val="22"/>
          <w:szCs w:val="22"/>
        </w:rPr>
        <w:t>/o</w:t>
      </w:r>
      <w:r w:rsidRPr="00C25706">
        <w:rPr>
          <w:rFonts w:ascii="Century Gothic" w:hAnsi="Century Gothic" w:cs="Caladea"/>
          <w:sz w:val="22"/>
          <w:szCs w:val="22"/>
        </w:rPr>
        <w:t xml:space="preserve"> con NIT ______________, en calidad de proponente </w:t>
      </w:r>
      <w:r w:rsidR="006B64A2">
        <w:rPr>
          <w:rFonts w:ascii="Century Gothic" w:hAnsi="Century Gothic" w:cs="Caladea"/>
          <w:sz w:val="22"/>
          <w:szCs w:val="22"/>
        </w:rPr>
        <w:t>s</w:t>
      </w:r>
      <w:r w:rsidR="006B64A2" w:rsidRPr="006B64A2">
        <w:rPr>
          <w:rFonts w:ascii="Century Gothic" w:hAnsi="Century Gothic" w:cs="Caladea"/>
          <w:sz w:val="22"/>
          <w:szCs w:val="22"/>
        </w:rPr>
        <w:t>elección Abreviada por Subasta Inversa No. FDLCB-SASI – XXXX- 202</w:t>
      </w:r>
      <w:r w:rsidR="00BF0F3E">
        <w:rPr>
          <w:rFonts w:ascii="Century Gothic" w:hAnsi="Century Gothic" w:cs="Caladea"/>
          <w:sz w:val="22"/>
          <w:szCs w:val="22"/>
        </w:rPr>
        <w:t>6</w:t>
      </w:r>
      <w:r w:rsidRPr="00C25706">
        <w:rPr>
          <w:rFonts w:ascii="Century Gothic" w:hAnsi="Century Gothic" w:cs="Caladea"/>
          <w:sz w:val="22"/>
          <w:szCs w:val="22"/>
        </w:rPr>
        <w:t xml:space="preserve"> suscribo de manera unilateral el presente certificado de participación independiente de la propuesta y declaro bajo la gravedad de juramento que:</w:t>
      </w:r>
    </w:p>
    <w:p w14:paraId="36636E80" w14:textId="77777777" w:rsidR="00930C34" w:rsidRPr="00C25706" w:rsidRDefault="00930C34" w:rsidP="00930C34">
      <w:pPr>
        <w:widowControl w:val="0"/>
        <w:autoSpaceDE w:val="0"/>
        <w:jc w:val="both"/>
        <w:rPr>
          <w:rFonts w:ascii="Century Gothic" w:hAnsi="Century Gothic" w:cs="Caladea"/>
          <w:sz w:val="22"/>
          <w:szCs w:val="22"/>
        </w:rPr>
      </w:pPr>
    </w:p>
    <w:p w14:paraId="1F92EEFB" w14:textId="02B09292" w:rsidR="00930C34" w:rsidRPr="00C25706" w:rsidRDefault="00930C34" w:rsidP="00930C34">
      <w:pPr>
        <w:widowControl w:val="0"/>
        <w:numPr>
          <w:ilvl w:val="0"/>
          <w:numId w:val="1"/>
        </w:numPr>
        <w:tabs>
          <w:tab w:val="left" w:pos="567"/>
        </w:tabs>
        <w:autoSpaceDE w:val="0"/>
        <w:ind w:left="0" w:firstLine="0"/>
        <w:jc w:val="both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t xml:space="preserve">Ni </w:t>
      </w:r>
      <w:r w:rsidR="00DD4D70" w:rsidRPr="00C25706">
        <w:rPr>
          <w:rFonts w:ascii="Century Gothic" w:hAnsi="Century Gothic" w:cs="Caladea"/>
          <w:sz w:val="22"/>
          <w:szCs w:val="22"/>
        </w:rPr>
        <w:t>la entidad que representó</w:t>
      </w:r>
      <w:r w:rsidRPr="00C25706">
        <w:rPr>
          <w:rFonts w:ascii="Century Gothic" w:hAnsi="Century Gothic" w:cs="Caladea"/>
          <w:sz w:val="22"/>
          <w:szCs w:val="22"/>
        </w:rPr>
        <w:t xml:space="preserve">, ni la propuesta   </w:t>
      </w:r>
      <w:r w:rsidR="00DD4D70" w:rsidRPr="00C25706">
        <w:rPr>
          <w:rFonts w:ascii="Century Gothic" w:hAnsi="Century Gothic" w:cs="Caladea"/>
          <w:sz w:val="22"/>
          <w:szCs w:val="22"/>
        </w:rPr>
        <w:t>que se</w:t>
      </w:r>
      <w:r w:rsidRPr="00C25706">
        <w:rPr>
          <w:rFonts w:ascii="Century Gothic" w:hAnsi="Century Gothic" w:cs="Caladea"/>
          <w:sz w:val="22"/>
          <w:szCs w:val="22"/>
        </w:rPr>
        <w:t xml:space="preserve"> presenta   </w:t>
      </w:r>
      <w:r w:rsidR="009B5F50" w:rsidRPr="00C25706">
        <w:rPr>
          <w:rFonts w:ascii="Century Gothic" w:hAnsi="Century Gothic" w:cs="Caladea"/>
          <w:sz w:val="22"/>
          <w:szCs w:val="22"/>
        </w:rPr>
        <w:t>en el</w:t>
      </w:r>
      <w:r w:rsidRPr="00C25706">
        <w:rPr>
          <w:rFonts w:ascii="Century Gothic" w:hAnsi="Century Gothic" w:cs="Caladea"/>
          <w:sz w:val="22"/>
          <w:szCs w:val="22"/>
        </w:rPr>
        <w:t xml:space="preserve"> proceso   </w:t>
      </w:r>
      <w:r w:rsidR="009B5F50" w:rsidRPr="00C25706">
        <w:rPr>
          <w:rFonts w:ascii="Century Gothic" w:hAnsi="Century Gothic" w:cs="Caladea"/>
          <w:sz w:val="22"/>
          <w:szCs w:val="22"/>
        </w:rPr>
        <w:t>de la referencia se</w:t>
      </w:r>
      <w:r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encuentra incursas en</w:t>
      </w:r>
      <w:r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prácticas de</w:t>
      </w:r>
      <w:r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colusión o</w:t>
      </w:r>
      <w:r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restrictivas de</w:t>
      </w:r>
      <w:r w:rsidRPr="00C25706">
        <w:rPr>
          <w:rFonts w:ascii="Century Gothic" w:hAnsi="Century Gothic" w:cs="Caladea"/>
          <w:sz w:val="22"/>
          <w:szCs w:val="22"/>
        </w:rPr>
        <w:t xml:space="preserve"> la competencia   con </w:t>
      </w:r>
      <w:r w:rsidR="009B5F50" w:rsidRPr="00C25706">
        <w:rPr>
          <w:rFonts w:ascii="Century Gothic" w:hAnsi="Century Gothic" w:cs="Caladea"/>
          <w:sz w:val="22"/>
          <w:szCs w:val="22"/>
        </w:rPr>
        <w:t>otras empresas</w:t>
      </w:r>
      <w:r w:rsidRPr="00C25706">
        <w:rPr>
          <w:rFonts w:ascii="Century Gothic" w:hAnsi="Century Gothic" w:cs="Caladea"/>
          <w:sz w:val="22"/>
          <w:szCs w:val="22"/>
        </w:rPr>
        <w:t xml:space="preserve"> o con el mercado.</w:t>
      </w:r>
    </w:p>
    <w:p w14:paraId="62E6DBCA" w14:textId="5EF88102" w:rsidR="00930C34" w:rsidRPr="00C25706" w:rsidRDefault="00930C34" w:rsidP="00930C34">
      <w:pPr>
        <w:widowControl w:val="0"/>
        <w:numPr>
          <w:ilvl w:val="0"/>
          <w:numId w:val="1"/>
        </w:numPr>
        <w:tabs>
          <w:tab w:val="left" w:pos="567"/>
        </w:tabs>
        <w:autoSpaceDE w:val="0"/>
        <w:ind w:left="0" w:firstLine="0"/>
        <w:jc w:val="both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t xml:space="preserve">Los </w:t>
      </w:r>
      <w:r w:rsidR="00DD4D70" w:rsidRPr="00C25706">
        <w:rPr>
          <w:rFonts w:ascii="Century Gothic" w:hAnsi="Century Gothic" w:cs="Caladea"/>
          <w:sz w:val="22"/>
          <w:szCs w:val="22"/>
        </w:rPr>
        <w:t>precios de esta oferta</w:t>
      </w:r>
      <w:r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han sido determinados</w:t>
      </w:r>
      <w:r w:rsidRPr="00C25706">
        <w:rPr>
          <w:rFonts w:ascii="Century Gothic" w:hAnsi="Century Gothic" w:cs="Caladea"/>
          <w:sz w:val="22"/>
          <w:szCs w:val="22"/>
        </w:rPr>
        <w:t xml:space="preserve">   de manera independiente, </w:t>
      </w:r>
      <w:r w:rsidR="009B5F50" w:rsidRPr="00C25706">
        <w:rPr>
          <w:rFonts w:ascii="Century Gothic" w:hAnsi="Century Gothic" w:cs="Caladea"/>
          <w:sz w:val="22"/>
          <w:szCs w:val="22"/>
        </w:rPr>
        <w:t>sin que</w:t>
      </w:r>
      <w:r w:rsidRPr="00C25706">
        <w:rPr>
          <w:rFonts w:ascii="Century Gothic" w:hAnsi="Century Gothic" w:cs="Caladea"/>
          <w:sz w:val="22"/>
          <w:szCs w:val="22"/>
        </w:rPr>
        <w:t xml:space="preserve">, con el fin de restringir   la competencia, </w:t>
      </w:r>
      <w:r w:rsidR="009B5F50" w:rsidRPr="00C25706">
        <w:rPr>
          <w:rFonts w:ascii="Century Gothic" w:hAnsi="Century Gothic" w:cs="Caladea"/>
          <w:sz w:val="22"/>
          <w:szCs w:val="22"/>
        </w:rPr>
        <w:t>haya existido cualquier</w:t>
      </w:r>
      <w:r w:rsidRPr="00C25706">
        <w:rPr>
          <w:rFonts w:ascii="Century Gothic" w:hAnsi="Century Gothic" w:cs="Caladea"/>
          <w:sz w:val="22"/>
          <w:szCs w:val="22"/>
        </w:rPr>
        <w:t xml:space="preserve">   consulta,</w:t>
      </w:r>
      <w:r w:rsidR="00963760">
        <w:rPr>
          <w:rFonts w:ascii="Century Gothic" w:hAnsi="Century Gothic" w:cs="Caladea"/>
          <w:sz w:val="22"/>
          <w:szCs w:val="22"/>
        </w:rPr>
        <w:t xml:space="preserve"> </w:t>
      </w:r>
      <w:r w:rsidRPr="00C25706">
        <w:rPr>
          <w:rFonts w:ascii="Century Gothic" w:hAnsi="Century Gothic" w:cs="Caladea"/>
          <w:sz w:val="22"/>
          <w:szCs w:val="22"/>
        </w:rPr>
        <w:t xml:space="preserve">comunicación, o </w:t>
      </w:r>
      <w:r w:rsidR="009B5F50" w:rsidRPr="00C25706">
        <w:rPr>
          <w:rFonts w:ascii="Century Gothic" w:hAnsi="Century Gothic" w:cs="Caladea"/>
          <w:sz w:val="22"/>
          <w:szCs w:val="22"/>
        </w:rPr>
        <w:t>acuerdo con cualquier</w:t>
      </w:r>
      <w:r w:rsidRPr="00C25706">
        <w:rPr>
          <w:rFonts w:ascii="Century Gothic" w:hAnsi="Century Gothic" w:cs="Caladea"/>
          <w:sz w:val="22"/>
          <w:szCs w:val="22"/>
        </w:rPr>
        <w:t xml:space="preserve"> otro </w:t>
      </w:r>
      <w:r w:rsidR="009B5F50" w:rsidRPr="00C25706">
        <w:rPr>
          <w:rFonts w:ascii="Century Gothic" w:hAnsi="Century Gothic" w:cs="Caladea"/>
          <w:sz w:val="22"/>
          <w:szCs w:val="22"/>
        </w:rPr>
        <w:t>oferente o</w:t>
      </w:r>
      <w:r w:rsidRPr="00C25706">
        <w:rPr>
          <w:rFonts w:ascii="Century Gothic" w:hAnsi="Century Gothic" w:cs="Caladea"/>
          <w:sz w:val="22"/>
          <w:szCs w:val="22"/>
        </w:rPr>
        <w:t xml:space="preserve"> competidor   en </w:t>
      </w:r>
      <w:r w:rsidR="009B5F50" w:rsidRPr="00C25706">
        <w:rPr>
          <w:rFonts w:ascii="Century Gothic" w:hAnsi="Century Gothic" w:cs="Caladea"/>
          <w:sz w:val="22"/>
          <w:szCs w:val="22"/>
        </w:rPr>
        <w:t>relación con</w:t>
      </w:r>
      <w:r w:rsidRPr="00C25706">
        <w:rPr>
          <w:rFonts w:ascii="Century Gothic" w:hAnsi="Century Gothic" w:cs="Caladea"/>
          <w:sz w:val="22"/>
          <w:szCs w:val="22"/>
        </w:rPr>
        <w:t xml:space="preserve"> (i) los precios, (</w:t>
      </w:r>
      <w:proofErr w:type="spellStart"/>
      <w:r w:rsidRPr="00C25706">
        <w:rPr>
          <w:rFonts w:ascii="Century Gothic" w:hAnsi="Century Gothic" w:cs="Caladea"/>
          <w:sz w:val="22"/>
          <w:szCs w:val="22"/>
        </w:rPr>
        <w:t>ii</w:t>
      </w:r>
      <w:proofErr w:type="spellEnd"/>
      <w:r w:rsidRPr="00C25706">
        <w:rPr>
          <w:rFonts w:ascii="Century Gothic" w:hAnsi="Century Gothic" w:cs="Caladea"/>
          <w:sz w:val="22"/>
          <w:szCs w:val="22"/>
        </w:rPr>
        <w:t xml:space="preserve">) la </w:t>
      </w:r>
      <w:r w:rsidR="009B5F50" w:rsidRPr="00C25706">
        <w:rPr>
          <w:rFonts w:ascii="Century Gothic" w:hAnsi="Century Gothic" w:cs="Caladea"/>
          <w:sz w:val="22"/>
          <w:szCs w:val="22"/>
        </w:rPr>
        <w:t>intención presentar</w:t>
      </w:r>
      <w:r w:rsidRPr="00C25706">
        <w:rPr>
          <w:rFonts w:ascii="Century Gothic" w:hAnsi="Century Gothic" w:cs="Caladea"/>
          <w:sz w:val="22"/>
          <w:szCs w:val="22"/>
        </w:rPr>
        <w:t xml:space="preserve">   una oferta, o (</w:t>
      </w:r>
      <w:proofErr w:type="spellStart"/>
      <w:r w:rsidRPr="00C25706">
        <w:rPr>
          <w:rFonts w:ascii="Century Gothic" w:hAnsi="Century Gothic" w:cs="Caladea"/>
          <w:sz w:val="22"/>
          <w:szCs w:val="22"/>
        </w:rPr>
        <w:t>iii</w:t>
      </w:r>
      <w:proofErr w:type="spellEnd"/>
      <w:r w:rsidRPr="00C25706">
        <w:rPr>
          <w:rFonts w:ascii="Century Gothic" w:hAnsi="Century Gothic" w:cs="Caladea"/>
          <w:sz w:val="22"/>
          <w:szCs w:val="22"/>
        </w:rPr>
        <w:t xml:space="preserve">) los </w:t>
      </w:r>
      <w:r w:rsidR="009B5F50" w:rsidRPr="00C25706">
        <w:rPr>
          <w:rFonts w:ascii="Century Gothic" w:hAnsi="Century Gothic" w:cs="Caladea"/>
          <w:sz w:val="22"/>
          <w:szCs w:val="22"/>
        </w:rPr>
        <w:t>métodos o</w:t>
      </w:r>
      <w:r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factores utilizados para</w:t>
      </w:r>
      <w:r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calcular los</w:t>
      </w:r>
      <w:r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precios ofrecidos</w:t>
      </w:r>
      <w:r w:rsidRPr="00C25706">
        <w:rPr>
          <w:rFonts w:ascii="Century Gothic" w:hAnsi="Century Gothic" w:cs="Caladea"/>
          <w:sz w:val="22"/>
          <w:szCs w:val="22"/>
        </w:rPr>
        <w:t>.</w:t>
      </w:r>
    </w:p>
    <w:p w14:paraId="4D8AAE99" w14:textId="03086DF2" w:rsidR="00930C34" w:rsidRPr="00C25706" w:rsidRDefault="00DD4D70" w:rsidP="00930C34">
      <w:pPr>
        <w:widowControl w:val="0"/>
        <w:numPr>
          <w:ilvl w:val="0"/>
          <w:numId w:val="1"/>
        </w:numPr>
        <w:tabs>
          <w:tab w:val="left" w:pos="567"/>
        </w:tabs>
        <w:autoSpaceDE w:val="0"/>
        <w:ind w:left="0" w:firstLine="0"/>
        <w:jc w:val="both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t>No hemos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  </w:t>
      </w:r>
      <w:r w:rsidRPr="00C25706">
        <w:rPr>
          <w:rFonts w:ascii="Century Gothic" w:hAnsi="Century Gothic" w:cs="Caladea"/>
          <w:sz w:val="22"/>
          <w:szCs w:val="22"/>
        </w:rPr>
        <w:t>tenido comunicación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   </w:t>
      </w:r>
      <w:r w:rsidRPr="00C25706">
        <w:rPr>
          <w:rFonts w:ascii="Century Gothic" w:hAnsi="Century Gothic" w:cs="Caladea"/>
          <w:sz w:val="22"/>
          <w:szCs w:val="22"/>
        </w:rPr>
        <w:t xml:space="preserve">con </w:t>
      </w:r>
      <w:r w:rsidR="009B5F50" w:rsidRPr="00C25706">
        <w:rPr>
          <w:rFonts w:ascii="Century Gothic" w:hAnsi="Century Gothic" w:cs="Caladea"/>
          <w:sz w:val="22"/>
          <w:szCs w:val="22"/>
        </w:rPr>
        <w:t>otro competidor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  </w:t>
      </w:r>
      <w:r w:rsidR="009B5F50" w:rsidRPr="00C25706">
        <w:rPr>
          <w:rFonts w:ascii="Century Gothic" w:hAnsi="Century Gothic" w:cs="Caladea"/>
          <w:sz w:val="22"/>
          <w:szCs w:val="22"/>
        </w:rPr>
        <w:t>sobre aspectos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  </w:t>
      </w:r>
      <w:r w:rsidR="009B5F50" w:rsidRPr="00C25706">
        <w:rPr>
          <w:rFonts w:ascii="Century Gothic" w:hAnsi="Century Gothic" w:cs="Caladea"/>
          <w:sz w:val="22"/>
          <w:szCs w:val="22"/>
        </w:rPr>
        <w:t>del proceso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  </w:t>
      </w:r>
      <w:r w:rsidR="009B5F50" w:rsidRPr="00C25706">
        <w:rPr>
          <w:rFonts w:ascii="Century Gothic" w:hAnsi="Century Gothic" w:cs="Caladea"/>
          <w:sz w:val="22"/>
          <w:szCs w:val="22"/>
        </w:rPr>
        <w:t>de contratación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adelantado por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el </w:t>
      </w:r>
      <w:r w:rsidR="00464A47" w:rsidRPr="00C25706">
        <w:rPr>
          <w:rFonts w:ascii="Century Gothic" w:hAnsi="Century Gothic" w:cs="Caladea"/>
          <w:sz w:val="22"/>
          <w:szCs w:val="22"/>
        </w:rPr>
        <w:t>FDLCB</w:t>
      </w:r>
      <w:r w:rsidR="00930C34" w:rsidRPr="00C25706">
        <w:rPr>
          <w:rFonts w:ascii="Century Gothic" w:hAnsi="Century Gothic" w:cs="Caladea"/>
          <w:sz w:val="22"/>
          <w:szCs w:val="22"/>
        </w:rPr>
        <w:t>.</w:t>
      </w:r>
    </w:p>
    <w:p w14:paraId="5C58F1BB" w14:textId="25A34C23" w:rsidR="00930C34" w:rsidRPr="00C25706" w:rsidRDefault="00DD4D70" w:rsidP="00930C34">
      <w:pPr>
        <w:widowControl w:val="0"/>
        <w:numPr>
          <w:ilvl w:val="0"/>
          <w:numId w:val="1"/>
        </w:numPr>
        <w:tabs>
          <w:tab w:val="left" w:pos="567"/>
        </w:tabs>
        <w:autoSpaceDE w:val="0"/>
        <w:ind w:left="0" w:firstLine="0"/>
        <w:jc w:val="both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t>No hemos revelado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  </w:t>
      </w:r>
      <w:r w:rsidRPr="00C25706">
        <w:rPr>
          <w:rFonts w:ascii="Century Gothic" w:hAnsi="Century Gothic" w:cs="Caladea"/>
          <w:sz w:val="22"/>
          <w:szCs w:val="22"/>
        </w:rPr>
        <w:t>los términos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  de nuestra   </w:t>
      </w:r>
      <w:r w:rsidR="009B5F50" w:rsidRPr="00C25706">
        <w:rPr>
          <w:rFonts w:ascii="Century Gothic" w:hAnsi="Century Gothic" w:cs="Caladea"/>
          <w:sz w:val="22"/>
          <w:szCs w:val="22"/>
        </w:rPr>
        <w:t>oferta ni nuestro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  interés   en participar   en el presente </w:t>
      </w:r>
      <w:r w:rsidR="009B5F50" w:rsidRPr="00C25706">
        <w:rPr>
          <w:rFonts w:ascii="Century Gothic" w:hAnsi="Century Gothic" w:cs="Caladea"/>
          <w:sz w:val="22"/>
          <w:szCs w:val="22"/>
        </w:rPr>
        <w:t>proceso a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algún competidor</w:t>
      </w:r>
      <w:r w:rsidR="00930C34" w:rsidRPr="00C25706">
        <w:rPr>
          <w:rFonts w:ascii="Century Gothic" w:hAnsi="Century Gothic" w:cs="Caladea"/>
          <w:sz w:val="22"/>
          <w:szCs w:val="22"/>
        </w:rPr>
        <w:t>.</w:t>
      </w:r>
    </w:p>
    <w:p w14:paraId="5B3E7E14" w14:textId="2BBF0E24" w:rsidR="00930C34" w:rsidRPr="00C25706" w:rsidRDefault="00DD4D70" w:rsidP="00930C34">
      <w:pPr>
        <w:widowControl w:val="0"/>
        <w:numPr>
          <w:ilvl w:val="0"/>
          <w:numId w:val="1"/>
        </w:numPr>
        <w:tabs>
          <w:tab w:val="left" w:pos="567"/>
        </w:tabs>
        <w:autoSpaceDE w:val="0"/>
        <w:ind w:left="0" w:firstLine="0"/>
        <w:jc w:val="both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t>No hemos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   invitado   a </w:t>
      </w:r>
      <w:r w:rsidRPr="00C25706">
        <w:rPr>
          <w:rFonts w:ascii="Century Gothic" w:hAnsi="Century Gothic" w:cs="Caladea"/>
          <w:sz w:val="22"/>
          <w:szCs w:val="22"/>
        </w:rPr>
        <w:t xml:space="preserve">otra empresa </w:t>
      </w:r>
      <w:r w:rsidR="009B5F50" w:rsidRPr="00C25706">
        <w:rPr>
          <w:rFonts w:ascii="Century Gothic" w:hAnsi="Century Gothic" w:cs="Caladea"/>
          <w:sz w:val="22"/>
          <w:szCs w:val="22"/>
        </w:rPr>
        <w:t>para hacer una oferta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, o </w:t>
      </w:r>
      <w:r w:rsidR="009B5F50" w:rsidRPr="00C25706">
        <w:rPr>
          <w:rFonts w:ascii="Century Gothic" w:hAnsi="Century Gothic" w:cs="Caladea"/>
          <w:sz w:val="22"/>
          <w:szCs w:val="22"/>
        </w:rPr>
        <w:t>dejar de hacer una oferta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, con el fin </w:t>
      </w:r>
      <w:r w:rsidR="009B5F50" w:rsidRPr="00C25706">
        <w:rPr>
          <w:rFonts w:ascii="Century Gothic" w:hAnsi="Century Gothic" w:cs="Caladea"/>
          <w:sz w:val="22"/>
          <w:szCs w:val="22"/>
        </w:rPr>
        <w:t>restringir la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competencia   </w:t>
      </w:r>
      <w:r w:rsidR="009B5F50" w:rsidRPr="00C25706">
        <w:rPr>
          <w:rFonts w:ascii="Century Gothic" w:hAnsi="Century Gothic" w:cs="Caladea"/>
          <w:sz w:val="22"/>
          <w:szCs w:val="22"/>
        </w:rPr>
        <w:t>dentro del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proceso de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contratación   </w:t>
      </w:r>
      <w:r w:rsidR="009B5F50" w:rsidRPr="00C25706">
        <w:rPr>
          <w:rFonts w:ascii="Century Gothic" w:hAnsi="Century Gothic" w:cs="Caladea"/>
          <w:sz w:val="22"/>
          <w:szCs w:val="22"/>
        </w:rPr>
        <w:t>adelantado por la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464A47" w:rsidRPr="00C25706">
        <w:rPr>
          <w:rFonts w:ascii="Century Gothic" w:hAnsi="Century Gothic" w:cs="Caladea"/>
          <w:sz w:val="22"/>
          <w:szCs w:val="22"/>
        </w:rPr>
        <w:t>FDLCB</w:t>
      </w:r>
      <w:r w:rsidR="00930C34" w:rsidRPr="00C25706">
        <w:rPr>
          <w:rFonts w:ascii="Century Gothic" w:hAnsi="Century Gothic" w:cs="Caladea"/>
          <w:sz w:val="22"/>
          <w:szCs w:val="22"/>
        </w:rPr>
        <w:t>.</w:t>
      </w:r>
    </w:p>
    <w:p w14:paraId="0777BBBB" w14:textId="651E9B02" w:rsidR="00930C34" w:rsidRPr="00C25706" w:rsidRDefault="00DD4D70" w:rsidP="00930C34">
      <w:pPr>
        <w:widowControl w:val="0"/>
        <w:numPr>
          <w:ilvl w:val="0"/>
          <w:numId w:val="1"/>
        </w:numPr>
        <w:tabs>
          <w:tab w:val="left" w:pos="567"/>
        </w:tabs>
        <w:autoSpaceDE w:val="0"/>
        <w:ind w:left="0" w:firstLine="0"/>
        <w:jc w:val="both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t>Que en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el </w:t>
      </w:r>
      <w:r w:rsidRPr="00C25706">
        <w:rPr>
          <w:rFonts w:ascii="Century Gothic" w:hAnsi="Century Gothic" w:cs="Caladea"/>
          <w:sz w:val="22"/>
          <w:szCs w:val="22"/>
        </w:rPr>
        <w:t>evento de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</w:t>
      </w:r>
      <w:r w:rsidRPr="00C25706">
        <w:rPr>
          <w:rFonts w:ascii="Century Gothic" w:hAnsi="Century Gothic" w:cs="Caladea"/>
          <w:sz w:val="22"/>
          <w:szCs w:val="22"/>
        </w:rPr>
        <w:t>conocer que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en </w:t>
      </w:r>
      <w:r w:rsidR="009B5F50" w:rsidRPr="00C25706">
        <w:rPr>
          <w:rFonts w:ascii="Century Gothic" w:hAnsi="Century Gothic" w:cs="Caladea"/>
          <w:sz w:val="22"/>
          <w:szCs w:val="22"/>
        </w:rPr>
        <w:t>relación con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el </w:t>
      </w:r>
      <w:r w:rsidR="009B5F50" w:rsidRPr="00C25706">
        <w:rPr>
          <w:rFonts w:ascii="Century Gothic" w:hAnsi="Century Gothic" w:cs="Caladea"/>
          <w:sz w:val="22"/>
          <w:szCs w:val="22"/>
        </w:rPr>
        <w:t>proceso de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selección adelantado por la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464A47" w:rsidRPr="00C25706">
        <w:rPr>
          <w:rFonts w:ascii="Century Gothic" w:hAnsi="Century Gothic" w:cs="Caladea"/>
          <w:sz w:val="22"/>
          <w:szCs w:val="22"/>
        </w:rPr>
        <w:t>FDLCB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en </w:t>
      </w:r>
      <w:r w:rsidR="009B5F50" w:rsidRPr="00C25706">
        <w:rPr>
          <w:rFonts w:ascii="Century Gothic" w:hAnsi="Century Gothic" w:cs="Caladea"/>
          <w:sz w:val="22"/>
          <w:szCs w:val="22"/>
        </w:rPr>
        <w:t>el mercado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  </w:t>
      </w:r>
      <w:r w:rsidR="009B5F50" w:rsidRPr="00C25706">
        <w:rPr>
          <w:rFonts w:ascii="Century Gothic" w:hAnsi="Century Gothic" w:cs="Caladea"/>
          <w:sz w:val="22"/>
          <w:szCs w:val="22"/>
        </w:rPr>
        <w:t>se presentan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   prácticas   restrictivas    </w:t>
      </w:r>
      <w:r w:rsidR="009B5F50" w:rsidRPr="00C25706">
        <w:rPr>
          <w:rFonts w:ascii="Century Gothic" w:hAnsi="Century Gothic" w:cs="Caladea"/>
          <w:sz w:val="22"/>
          <w:szCs w:val="22"/>
        </w:rPr>
        <w:t>de la competencia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   </w:t>
      </w:r>
      <w:r w:rsidR="009B5F50" w:rsidRPr="00C25706">
        <w:rPr>
          <w:rFonts w:ascii="Century Gothic" w:hAnsi="Century Gothic" w:cs="Caladea"/>
          <w:sz w:val="22"/>
          <w:szCs w:val="22"/>
        </w:rPr>
        <w:t>me comprometo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   a poner   en conocimiento</w:t>
      </w:r>
      <w:r w:rsidR="00930C34" w:rsidRPr="00C25706">
        <w:rPr>
          <w:rFonts w:ascii="Century Gothic" w:hAnsi="Century Gothic" w:cs="Caladea"/>
          <w:sz w:val="22"/>
          <w:szCs w:val="22"/>
        </w:rPr>
        <w:tab/>
        <w:t xml:space="preserve">del </w:t>
      </w:r>
      <w:r w:rsidR="00464A47" w:rsidRPr="00C25706">
        <w:rPr>
          <w:rFonts w:ascii="Century Gothic" w:hAnsi="Century Gothic" w:cs="Caladea"/>
          <w:sz w:val="22"/>
          <w:szCs w:val="22"/>
        </w:rPr>
        <w:t>FDLCB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y la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  </w:t>
      </w:r>
      <w:r w:rsidR="00930C34" w:rsidRPr="00C25706">
        <w:rPr>
          <w:rFonts w:ascii="Century Gothic" w:hAnsi="Century Gothic" w:cs="Caladea"/>
          <w:sz w:val="22"/>
          <w:szCs w:val="22"/>
        </w:rPr>
        <w:lastRenderedPageBreak/>
        <w:t xml:space="preserve">Superintendencia     de   Industria   y   Comercio   </w:t>
      </w:r>
      <w:r w:rsidR="009B5F50" w:rsidRPr="00C25706">
        <w:rPr>
          <w:rFonts w:ascii="Century Gothic" w:hAnsi="Century Gothic" w:cs="Caladea"/>
          <w:sz w:val="22"/>
          <w:szCs w:val="22"/>
        </w:rPr>
        <w:t>y demás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  autoridades competentes   </w:t>
      </w:r>
      <w:r w:rsidR="009B5F50" w:rsidRPr="00C25706">
        <w:rPr>
          <w:rFonts w:ascii="Century Gothic" w:hAnsi="Century Gothic" w:cs="Caladea"/>
          <w:sz w:val="22"/>
          <w:szCs w:val="22"/>
        </w:rPr>
        <w:t>dichos hechos</w:t>
      </w:r>
      <w:r w:rsidR="00930C34" w:rsidRPr="00C25706">
        <w:rPr>
          <w:rFonts w:ascii="Century Gothic" w:hAnsi="Century Gothic" w:cs="Caladea"/>
          <w:sz w:val="22"/>
          <w:szCs w:val="22"/>
        </w:rPr>
        <w:t>.</w:t>
      </w:r>
    </w:p>
    <w:p w14:paraId="1769AF15" w14:textId="77777777" w:rsidR="00930C34" w:rsidRPr="00C25706" w:rsidRDefault="00930C34" w:rsidP="00930C34">
      <w:pPr>
        <w:widowControl w:val="0"/>
        <w:numPr>
          <w:ilvl w:val="0"/>
          <w:numId w:val="1"/>
        </w:numPr>
        <w:tabs>
          <w:tab w:val="left" w:pos="567"/>
        </w:tabs>
        <w:autoSpaceDE w:val="0"/>
        <w:ind w:left="0" w:firstLine="0"/>
        <w:jc w:val="both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t>La  propuesta    que  presentamos      es  acorde   a la  libre   competencia    efectiva   en  los  procesos   de selección,  con precios  acordes  al mercado,  en concordancia   a lo dispuesto  en las Leyes  155 de 1959 y  1340 de  2009,  y los  Decretos  2153  de  1992 y 3523  de 2009,  modificado   por  el Decreto   1687 de 2010 y el artículo  27 de la Ley  1474 de 2011; guardando   armonía  con lo establecido   en los principios de  la  contratación   pública   y  postulados   de  la  Ley  80 de  1993,  Ley   1150  de  2007  y  el  Decreto 1582 de 2015 o aquel que lo modifique  o sustituya.</w:t>
      </w:r>
    </w:p>
    <w:p w14:paraId="4C6E6A4E" w14:textId="77777777" w:rsidR="00930C34" w:rsidRPr="00C25706" w:rsidRDefault="00930C34" w:rsidP="00930C34">
      <w:pPr>
        <w:widowControl w:val="0"/>
        <w:tabs>
          <w:tab w:val="left" w:pos="567"/>
        </w:tabs>
        <w:autoSpaceDE w:val="0"/>
        <w:jc w:val="both"/>
        <w:rPr>
          <w:rFonts w:ascii="Century Gothic" w:hAnsi="Century Gothic" w:cs="Caladea"/>
          <w:sz w:val="22"/>
          <w:szCs w:val="22"/>
        </w:rPr>
      </w:pPr>
    </w:p>
    <w:p w14:paraId="42F11C96" w14:textId="41F4C2C1" w:rsidR="00930C34" w:rsidRPr="00C25706" w:rsidRDefault="00930C34" w:rsidP="00930C34">
      <w:pPr>
        <w:widowControl w:val="0"/>
        <w:numPr>
          <w:ilvl w:val="0"/>
          <w:numId w:val="1"/>
        </w:numPr>
        <w:tabs>
          <w:tab w:val="left" w:pos="567"/>
        </w:tabs>
        <w:autoSpaceDE w:val="0"/>
        <w:ind w:left="0" w:firstLine="0"/>
        <w:jc w:val="both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t xml:space="preserve">Que </w:t>
      </w:r>
      <w:r w:rsidR="00DD4D70" w:rsidRPr="00C25706">
        <w:rPr>
          <w:rFonts w:ascii="Century Gothic" w:hAnsi="Century Gothic" w:cs="Caladea"/>
          <w:sz w:val="22"/>
          <w:szCs w:val="22"/>
        </w:rPr>
        <w:t>conozco que</w:t>
      </w:r>
      <w:r w:rsidRPr="00C25706">
        <w:rPr>
          <w:rFonts w:ascii="Century Gothic" w:hAnsi="Century Gothic" w:cs="Caladea"/>
          <w:sz w:val="22"/>
          <w:szCs w:val="22"/>
        </w:rPr>
        <w:t xml:space="preserve"> la </w:t>
      </w:r>
      <w:r w:rsidR="00DD4D70" w:rsidRPr="00C25706">
        <w:rPr>
          <w:rFonts w:ascii="Century Gothic" w:hAnsi="Century Gothic" w:cs="Caladea"/>
          <w:sz w:val="22"/>
          <w:szCs w:val="22"/>
        </w:rPr>
        <w:t>Ley 1474</w:t>
      </w:r>
      <w:r w:rsidRPr="00C25706">
        <w:rPr>
          <w:rFonts w:ascii="Century Gothic" w:hAnsi="Century Gothic" w:cs="Caladea"/>
          <w:sz w:val="22"/>
          <w:szCs w:val="22"/>
        </w:rPr>
        <w:t xml:space="preserve"> de 2011 -</w:t>
      </w:r>
      <w:r w:rsidR="00DD4D70" w:rsidRPr="00C25706">
        <w:rPr>
          <w:rFonts w:ascii="Century Gothic" w:hAnsi="Century Gothic" w:cs="Caladea"/>
          <w:sz w:val="22"/>
          <w:szCs w:val="22"/>
        </w:rPr>
        <w:t>Estatuto Anticorrupción</w:t>
      </w:r>
      <w:r w:rsidR="009B5F50" w:rsidRPr="00C25706">
        <w:rPr>
          <w:rFonts w:ascii="Century Gothic" w:hAnsi="Century Gothic" w:cs="Caladea"/>
          <w:sz w:val="22"/>
          <w:szCs w:val="22"/>
        </w:rPr>
        <w:t>- en</w:t>
      </w:r>
      <w:r w:rsidRPr="00C25706">
        <w:rPr>
          <w:rFonts w:ascii="Century Gothic" w:hAnsi="Century Gothic" w:cs="Caladea"/>
          <w:sz w:val="22"/>
          <w:szCs w:val="22"/>
        </w:rPr>
        <w:t xml:space="preserve"> su artículo 27 </w:t>
      </w:r>
      <w:r w:rsidR="009B5F50" w:rsidRPr="00C25706">
        <w:rPr>
          <w:rFonts w:ascii="Century Gothic" w:hAnsi="Century Gothic" w:cs="Caladea"/>
          <w:sz w:val="22"/>
          <w:szCs w:val="22"/>
        </w:rPr>
        <w:t>estableció que</w:t>
      </w:r>
      <w:r w:rsidRPr="00C25706">
        <w:rPr>
          <w:rFonts w:ascii="Century Gothic" w:hAnsi="Century Gothic" w:cs="Caladea"/>
          <w:sz w:val="22"/>
          <w:szCs w:val="22"/>
        </w:rPr>
        <w:t xml:space="preserve"> </w:t>
      </w:r>
      <w:r w:rsidRPr="00C25706">
        <w:rPr>
          <w:rFonts w:ascii="Century Gothic" w:hAnsi="Century Gothic" w:cs="Caladea"/>
          <w:i/>
          <w:sz w:val="22"/>
          <w:szCs w:val="22"/>
        </w:rPr>
        <w:t>"ACUERDOS RESTRICTIVOS DE LA COMPETENCIA”</w:t>
      </w:r>
      <w:r w:rsidRPr="00C25706">
        <w:rPr>
          <w:rFonts w:ascii="Century Gothic" w:hAnsi="Century Gothic" w:cs="Caladea"/>
          <w:sz w:val="22"/>
          <w:szCs w:val="22"/>
        </w:rPr>
        <w:t xml:space="preserve">. La Ley 599 de </w:t>
      </w:r>
      <w:r w:rsidR="001644AA" w:rsidRPr="00C25706">
        <w:rPr>
          <w:rFonts w:ascii="Century Gothic" w:hAnsi="Century Gothic" w:cs="Caladea"/>
          <w:sz w:val="22"/>
          <w:szCs w:val="22"/>
        </w:rPr>
        <w:t xml:space="preserve">2000 </w:t>
      </w:r>
      <w:r w:rsidR="00DD4D70" w:rsidRPr="00C25706">
        <w:rPr>
          <w:rFonts w:ascii="Century Gothic" w:hAnsi="Century Gothic" w:cs="Caladea"/>
          <w:sz w:val="22"/>
          <w:szCs w:val="22"/>
        </w:rPr>
        <w:t>tendrá un</w:t>
      </w:r>
      <w:r w:rsidRPr="00C25706">
        <w:rPr>
          <w:rFonts w:ascii="Century Gothic" w:hAnsi="Century Gothic" w:cs="Caladea"/>
          <w:sz w:val="22"/>
          <w:szCs w:val="22"/>
        </w:rPr>
        <w:t xml:space="preserve"> artículo 410 A, el </w:t>
      </w:r>
      <w:r w:rsidR="00DD4D70" w:rsidRPr="00C25706">
        <w:rPr>
          <w:rFonts w:ascii="Century Gothic" w:hAnsi="Century Gothic" w:cs="Caladea"/>
          <w:sz w:val="22"/>
          <w:szCs w:val="22"/>
        </w:rPr>
        <w:t>cual quedará así</w:t>
      </w:r>
      <w:r w:rsidRPr="00C25706">
        <w:rPr>
          <w:rFonts w:ascii="Century Gothic" w:hAnsi="Century Gothic" w:cs="Caladea"/>
          <w:sz w:val="22"/>
          <w:szCs w:val="22"/>
        </w:rPr>
        <w:t xml:space="preserve">:  El que en un proceso de </w:t>
      </w:r>
      <w:r w:rsidR="009B5F50" w:rsidRPr="00C25706">
        <w:rPr>
          <w:rFonts w:ascii="Century Gothic" w:hAnsi="Century Gothic" w:cs="Caladea"/>
          <w:sz w:val="22"/>
          <w:szCs w:val="22"/>
        </w:rPr>
        <w:t>licitación pública</w:t>
      </w:r>
      <w:r w:rsidRPr="00C25706">
        <w:rPr>
          <w:rFonts w:ascii="Century Gothic" w:hAnsi="Century Gothic" w:cs="Caladea"/>
          <w:sz w:val="22"/>
          <w:szCs w:val="22"/>
        </w:rPr>
        <w:t>,</w:t>
      </w:r>
      <w:r w:rsidR="00963760">
        <w:rPr>
          <w:rFonts w:ascii="Century Gothic" w:hAnsi="Century Gothic" w:cs="Caladea"/>
          <w:sz w:val="22"/>
          <w:szCs w:val="22"/>
        </w:rPr>
        <w:t xml:space="preserve"> </w:t>
      </w:r>
      <w:r w:rsidRPr="00C25706">
        <w:rPr>
          <w:rFonts w:ascii="Century Gothic" w:hAnsi="Century Gothic" w:cs="Caladea"/>
          <w:sz w:val="22"/>
          <w:szCs w:val="22"/>
        </w:rPr>
        <w:t>subasta</w:t>
      </w:r>
      <w:r w:rsidR="00963760">
        <w:rPr>
          <w:rFonts w:ascii="Century Gothic" w:hAnsi="Century Gothic" w:cs="Caladea"/>
          <w:sz w:val="22"/>
          <w:szCs w:val="22"/>
        </w:rPr>
        <w:t xml:space="preserve"> </w:t>
      </w:r>
      <w:r w:rsidRPr="00C25706">
        <w:rPr>
          <w:rFonts w:ascii="Century Gothic" w:hAnsi="Century Gothic" w:cs="Caladea"/>
          <w:sz w:val="22"/>
          <w:szCs w:val="22"/>
        </w:rPr>
        <w:t xml:space="preserve">pública, selección abreviada </w:t>
      </w:r>
      <w:r w:rsidR="009B5F50" w:rsidRPr="00C25706">
        <w:rPr>
          <w:rFonts w:ascii="Century Gothic" w:hAnsi="Century Gothic" w:cs="Caladea"/>
          <w:sz w:val="22"/>
          <w:szCs w:val="22"/>
        </w:rPr>
        <w:t>o concurso</w:t>
      </w:r>
      <w:r w:rsidRPr="00C25706">
        <w:rPr>
          <w:rFonts w:ascii="Century Gothic" w:hAnsi="Century Gothic" w:cs="Caladea"/>
          <w:sz w:val="22"/>
          <w:szCs w:val="22"/>
        </w:rPr>
        <w:t xml:space="preserve">   </w:t>
      </w:r>
      <w:r w:rsidR="009B5F50" w:rsidRPr="00C25706">
        <w:rPr>
          <w:rFonts w:ascii="Century Gothic" w:hAnsi="Century Gothic" w:cs="Caladea"/>
          <w:sz w:val="22"/>
          <w:szCs w:val="22"/>
        </w:rPr>
        <w:t>se concertare</w:t>
      </w:r>
      <w:r w:rsidRPr="00C25706">
        <w:rPr>
          <w:rFonts w:ascii="Century Gothic" w:hAnsi="Century Gothic" w:cs="Caladea"/>
          <w:sz w:val="22"/>
          <w:szCs w:val="22"/>
        </w:rPr>
        <w:t xml:space="preserve">   </w:t>
      </w:r>
      <w:r w:rsidR="009B5F50" w:rsidRPr="00C25706">
        <w:rPr>
          <w:rFonts w:ascii="Century Gothic" w:hAnsi="Century Gothic" w:cs="Caladea"/>
          <w:sz w:val="22"/>
          <w:szCs w:val="22"/>
        </w:rPr>
        <w:t>con otro con el</w:t>
      </w:r>
      <w:r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fin de alterar ilícitamente</w:t>
      </w:r>
      <w:r w:rsidRPr="00C25706">
        <w:rPr>
          <w:rFonts w:ascii="Century Gothic" w:hAnsi="Century Gothic" w:cs="Caladea"/>
          <w:sz w:val="22"/>
          <w:szCs w:val="22"/>
        </w:rPr>
        <w:t xml:space="preserve">   el procedimiento contractual, </w:t>
      </w:r>
      <w:r w:rsidR="009B5F50" w:rsidRPr="00C25706">
        <w:rPr>
          <w:rFonts w:ascii="Century Gothic" w:hAnsi="Century Gothic" w:cs="Caladea"/>
          <w:sz w:val="22"/>
          <w:szCs w:val="22"/>
        </w:rPr>
        <w:t>incurrirá en</w:t>
      </w:r>
      <w:r w:rsidRPr="00C25706">
        <w:rPr>
          <w:rFonts w:ascii="Century Gothic" w:hAnsi="Century Gothic" w:cs="Caladea"/>
          <w:sz w:val="22"/>
          <w:szCs w:val="22"/>
        </w:rPr>
        <w:t xml:space="preserve"> prisión de seis</w:t>
      </w:r>
      <w:r w:rsidR="00963760">
        <w:rPr>
          <w:rFonts w:ascii="Century Gothic" w:hAnsi="Century Gothic" w:cs="Caladea"/>
          <w:sz w:val="22"/>
          <w:szCs w:val="22"/>
        </w:rPr>
        <w:t xml:space="preserve"> </w:t>
      </w:r>
      <w:r w:rsidRPr="00C25706">
        <w:rPr>
          <w:rFonts w:ascii="Century Gothic" w:hAnsi="Century Gothic" w:cs="Caladea"/>
          <w:sz w:val="22"/>
          <w:szCs w:val="22"/>
        </w:rPr>
        <w:t xml:space="preserve">(6) a doce (12) </w:t>
      </w:r>
      <w:r w:rsidR="009B5F50" w:rsidRPr="00C25706">
        <w:rPr>
          <w:rFonts w:ascii="Century Gothic" w:hAnsi="Century Gothic" w:cs="Caladea"/>
          <w:sz w:val="22"/>
          <w:szCs w:val="22"/>
        </w:rPr>
        <w:t>años y</w:t>
      </w:r>
      <w:r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multa de</w:t>
      </w:r>
      <w:r w:rsidRPr="00C25706">
        <w:rPr>
          <w:rFonts w:ascii="Century Gothic" w:hAnsi="Century Gothic" w:cs="Caladea"/>
          <w:sz w:val="22"/>
          <w:szCs w:val="22"/>
        </w:rPr>
        <w:t xml:space="preserve"> doscientos (200</w:t>
      </w:r>
      <w:r w:rsidR="009B5F50" w:rsidRPr="00C25706">
        <w:rPr>
          <w:rFonts w:ascii="Century Gothic" w:hAnsi="Century Gothic" w:cs="Caladea"/>
          <w:sz w:val="22"/>
          <w:szCs w:val="22"/>
        </w:rPr>
        <w:t>) a</w:t>
      </w:r>
      <w:r w:rsidRPr="00C25706">
        <w:rPr>
          <w:rFonts w:ascii="Century Gothic" w:hAnsi="Century Gothic" w:cs="Caladea"/>
          <w:sz w:val="22"/>
          <w:szCs w:val="22"/>
        </w:rPr>
        <w:t xml:space="preserve"> mil (1.000</w:t>
      </w:r>
      <w:r w:rsidR="009B5F50" w:rsidRPr="00C25706">
        <w:rPr>
          <w:rFonts w:ascii="Century Gothic" w:hAnsi="Century Gothic" w:cs="Caladea"/>
          <w:sz w:val="22"/>
          <w:szCs w:val="22"/>
        </w:rPr>
        <w:t>) salarios</w:t>
      </w:r>
      <w:r w:rsidRPr="00C25706">
        <w:rPr>
          <w:rFonts w:ascii="Century Gothic" w:hAnsi="Century Gothic" w:cs="Caladea"/>
          <w:sz w:val="22"/>
          <w:szCs w:val="22"/>
        </w:rPr>
        <w:t xml:space="preserve"> mínimos   </w:t>
      </w:r>
      <w:r w:rsidR="009B5F50" w:rsidRPr="00C25706">
        <w:rPr>
          <w:rFonts w:ascii="Century Gothic" w:hAnsi="Century Gothic" w:cs="Caladea"/>
          <w:sz w:val="22"/>
          <w:szCs w:val="22"/>
        </w:rPr>
        <w:t>legales mensuales</w:t>
      </w:r>
      <w:r w:rsidRPr="00C25706">
        <w:rPr>
          <w:rFonts w:ascii="Century Gothic" w:hAnsi="Century Gothic" w:cs="Caladea"/>
          <w:sz w:val="22"/>
          <w:szCs w:val="22"/>
        </w:rPr>
        <w:t xml:space="preserve"> vigentes e inhabilidad para contratar con entidades estatales por ocho (8) años.</w:t>
      </w:r>
    </w:p>
    <w:p w14:paraId="36E26FB3" w14:textId="77777777" w:rsidR="00930C34" w:rsidRPr="00C25706" w:rsidRDefault="00930C34" w:rsidP="00930C34">
      <w:pPr>
        <w:widowControl w:val="0"/>
        <w:tabs>
          <w:tab w:val="left" w:pos="567"/>
        </w:tabs>
        <w:autoSpaceDE w:val="0"/>
        <w:jc w:val="both"/>
        <w:rPr>
          <w:rFonts w:ascii="Century Gothic" w:hAnsi="Century Gothic" w:cs="Caladea"/>
          <w:sz w:val="22"/>
          <w:szCs w:val="22"/>
        </w:rPr>
      </w:pPr>
    </w:p>
    <w:p w14:paraId="27E3EB43" w14:textId="4382BD5B" w:rsidR="00930C34" w:rsidRPr="00C25706" w:rsidRDefault="00930C34" w:rsidP="00930C34">
      <w:pPr>
        <w:widowControl w:val="0"/>
        <w:tabs>
          <w:tab w:val="left" w:pos="567"/>
        </w:tabs>
        <w:autoSpaceDE w:val="0"/>
        <w:jc w:val="both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b/>
          <w:sz w:val="22"/>
          <w:szCs w:val="22"/>
        </w:rPr>
        <w:t>PARÁGRAFO.</w:t>
      </w:r>
      <w:r w:rsidRPr="00C25706">
        <w:rPr>
          <w:rFonts w:ascii="Century Gothic" w:hAnsi="Century Gothic" w:cs="Caladea"/>
          <w:sz w:val="22"/>
          <w:szCs w:val="22"/>
        </w:rPr>
        <w:t xml:space="preserve"> El que en su condición de delator o clemente mediante resolución en firme obtenga exoneración   total de la </w:t>
      </w:r>
      <w:r w:rsidR="001644AA" w:rsidRPr="00C25706">
        <w:rPr>
          <w:rFonts w:ascii="Century Gothic" w:hAnsi="Century Gothic" w:cs="Caladea"/>
          <w:sz w:val="22"/>
          <w:szCs w:val="22"/>
        </w:rPr>
        <w:t>multa a</w:t>
      </w:r>
      <w:r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1644AA" w:rsidRPr="00C25706">
        <w:rPr>
          <w:rFonts w:ascii="Century Gothic" w:hAnsi="Century Gothic" w:cs="Caladea"/>
          <w:sz w:val="22"/>
          <w:szCs w:val="22"/>
        </w:rPr>
        <w:t>imponer por</w:t>
      </w:r>
      <w:r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1644AA" w:rsidRPr="00C25706">
        <w:rPr>
          <w:rFonts w:ascii="Century Gothic" w:hAnsi="Century Gothic" w:cs="Caladea"/>
          <w:sz w:val="22"/>
          <w:szCs w:val="22"/>
        </w:rPr>
        <w:t>parte de</w:t>
      </w:r>
      <w:r w:rsidRPr="00C25706">
        <w:rPr>
          <w:rFonts w:ascii="Century Gothic" w:hAnsi="Century Gothic" w:cs="Caladea"/>
          <w:sz w:val="22"/>
          <w:szCs w:val="22"/>
        </w:rPr>
        <w:t xml:space="preserve"> la Superintendencia    de </w:t>
      </w:r>
      <w:r w:rsidR="001644AA" w:rsidRPr="00C25706">
        <w:rPr>
          <w:rFonts w:ascii="Century Gothic" w:hAnsi="Century Gothic" w:cs="Caladea"/>
          <w:sz w:val="22"/>
          <w:szCs w:val="22"/>
        </w:rPr>
        <w:t>Industria y</w:t>
      </w:r>
      <w:r w:rsidRPr="00C25706">
        <w:rPr>
          <w:rFonts w:ascii="Century Gothic" w:hAnsi="Century Gothic" w:cs="Caladea"/>
          <w:sz w:val="22"/>
          <w:szCs w:val="22"/>
        </w:rPr>
        <w:t xml:space="preserve"> Comercio en </w:t>
      </w:r>
      <w:r w:rsidR="00DD4D70" w:rsidRPr="00C25706">
        <w:rPr>
          <w:rFonts w:ascii="Century Gothic" w:hAnsi="Century Gothic" w:cs="Caladea"/>
          <w:sz w:val="22"/>
          <w:szCs w:val="22"/>
        </w:rPr>
        <w:t>una investigación</w:t>
      </w:r>
      <w:r w:rsidRPr="00C25706">
        <w:rPr>
          <w:rFonts w:ascii="Century Gothic" w:hAnsi="Century Gothic" w:cs="Caladea"/>
          <w:sz w:val="22"/>
          <w:szCs w:val="22"/>
        </w:rPr>
        <w:t xml:space="preserve">   </w:t>
      </w:r>
      <w:r w:rsidR="00DD4D70" w:rsidRPr="00C25706">
        <w:rPr>
          <w:rFonts w:ascii="Century Gothic" w:hAnsi="Century Gothic" w:cs="Caladea"/>
          <w:sz w:val="22"/>
          <w:szCs w:val="22"/>
        </w:rPr>
        <w:t>por acuerdo anticompetitivos</w:t>
      </w:r>
      <w:r w:rsidRPr="00C25706">
        <w:rPr>
          <w:rFonts w:ascii="Century Gothic" w:hAnsi="Century Gothic" w:cs="Caladea"/>
          <w:sz w:val="22"/>
          <w:szCs w:val="22"/>
        </w:rPr>
        <w:t xml:space="preserve"> en un proceso de contratación pública obtendrá los </w:t>
      </w:r>
      <w:r w:rsidR="009B5F50" w:rsidRPr="00C25706">
        <w:rPr>
          <w:rFonts w:ascii="Century Gothic" w:hAnsi="Century Gothic" w:cs="Caladea"/>
          <w:sz w:val="22"/>
          <w:szCs w:val="22"/>
        </w:rPr>
        <w:t>siguientes beneficios</w:t>
      </w:r>
      <w:r w:rsidRPr="00C25706">
        <w:rPr>
          <w:rFonts w:ascii="Century Gothic" w:hAnsi="Century Gothic" w:cs="Caladea"/>
          <w:sz w:val="22"/>
          <w:szCs w:val="22"/>
        </w:rPr>
        <w:t xml:space="preserve">:   </w:t>
      </w:r>
      <w:r w:rsidR="009B5F50" w:rsidRPr="00C25706">
        <w:rPr>
          <w:rFonts w:ascii="Century Gothic" w:hAnsi="Century Gothic" w:cs="Caladea"/>
          <w:sz w:val="22"/>
          <w:szCs w:val="22"/>
        </w:rPr>
        <w:t>reducción de</w:t>
      </w:r>
      <w:r w:rsidRPr="00C25706">
        <w:rPr>
          <w:rFonts w:ascii="Century Gothic" w:hAnsi="Century Gothic" w:cs="Caladea"/>
          <w:sz w:val="22"/>
          <w:szCs w:val="22"/>
        </w:rPr>
        <w:t xml:space="preserve"> la </w:t>
      </w:r>
      <w:r w:rsidR="009B5F50" w:rsidRPr="00C25706">
        <w:rPr>
          <w:rFonts w:ascii="Century Gothic" w:hAnsi="Century Gothic" w:cs="Caladea"/>
          <w:sz w:val="22"/>
          <w:szCs w:val="22"/>
        </w:rPr>
        <w:t>pena en</w:t>
      </w:r>
      <w:r w:rsidRPr="00C25706">
        <w:rPr>
          <w:rFonts w:ascii="Century Gothic" w:hAnsi="Century Gothic" w:cs="Caladea"/>
          <w:sz w:val="22"/>
          <w:szCs w:val="22"/>
        </w:rPr>
        <w:t xml:space="preserve"> una </w:t>
      </w:r>
      <w:r w:rsidR="009B5F50" w:rsidRPr="00C25706">
        <w:rPr>
          <w:rFonts w:ascii="Century Gothic" w:hAnsi="Century Gothic" w:cs="Caladea"/>
          <w:sz w:val="22"/>
          <w:szCs w:val="22"/>
        </w:rPr>
        <w:t>tercera parte</w:t>
      </w:r>
      <w:r w:rsidRPr="00C25706">
        <w:rPr>
          <w:rFonts w:ascii="Century Gothic" w:hAnsi="Century Gothic" w:cs="Caladea"/>
          <w:sz w:val="22"/>
          <w:szCs w:val="22"/>
        </w:rPr>
        <w:t xml:space="preserve">, un 40% de fa </w:t>
      </w:r>
      <w:r w:rsidR="009B5F50" w:rsidRPr="00C25706">
        <w:rPr>
          <w:rFonts w:ascii="Century Gothic" w:hAnsi="Century Gothic" w:cs="Caladea"/>
          <w:sz w:val="22"/>
          <w:szCs w:val="22"/>
        </w:rPr>
        <w:t>multa a</w:t>
      </w:r>
      <w:r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imponer y</w:t>
      </w:r>
      <w:r w:rsidRPr="00C25706">
        <w:rPr>
          <w:rFonts w:ascii="Century Gothic" w:hAnsi="Century Gothic" w:cs="Caladea"/>
          <w:sz w:val="22"/>
          <w:szCs w:val="22"/>
        </w:rPr>
        <w:t xml:space="preserve"> una inhabilidad   </w:t>
      </w:r>
      <w:r w:rsidR="009B5F50" w:rsidRPr="00C25706">
        <w:rPr>
          <w:rFonts w:ascii="Century Gothic" w:hAnsi="Century Gothic" w:cs="Caladea"/>
          <w:sz w:val="22"/>
          <w:szCs w:val="22"/>
        </w:rPr>
        <w:t>para contratar con</w:t>
      </w:r>
      <w:r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entidades estatales por</w:t>
      </w:r>
      <w:r w:rsidRPr="00C25706">
        <w:rPr>
          <w:rFonts w:ascii="Century Gothic" w:hAnsi="Century Gothic" w:cs="Caladea"/>
          <w:sz w:val="22"/>
          <w:szCs w:val="22"/>
        </w:rPr>
        <w:t xml:space="preserve"> cinco </w:t>
      </w:r>
      <w:r w:rsidR="00963760">
        <w:rPr>
          <w:rFonts w:ascii="Century Gothic" w:hAnsi="Century Gothic" w:cs="Caladea"/>
          <w:sz w:val="22"/>
          <w:szCs w:val="22"/>
        </w:rPr>
        <w:t>(</w:t>
      </w:r>
      <w:r w:rsidRPr="00C25706">
        <w:rPr>
          <w:rFonts w:ascii="Century Gothic" w:hAnsi="Century Gothic" w:cs="Caladea"/>
          <w:sz w:val="22"/>
          <w:szCs w:val="22"/>
        </w:rPr>
        <w:t>5) años.</w:t>
      </w:r>
    </w:p>
    <w:p w14:paraId="6DC53CE2" w14:textId="77777777" w:rsidR="00930C34" w:rsidRPr="00C25706" w:rsidRDefault="00930C34" w:rsidP="00930C34">
      <w:pPr>
        <w:widowControl w:val="0"/>
        <w:tabs>
          <w:tab w:val="left" w:pos="567"/>
        </w:tabs>
        <w:autoSpaceDE w:val="0"/>
        <w:jc w:val="both"/>
        <w:rPr>
          <w:rFonts w:ascii="Century Gothic" w:hAnsi="Century Gothic" w:cs="Caladea"/>
          <w:sz w:val="22"/>
          <w:szCs w:val="22"/>
        </w:rPr>
      </w:pPr>
    </w:p>
    <w:p w14:paraId="42BD983F" w14:textId="286D7949" w:rsidR="00930C34" w:rsidRPr="00C25706" w:rsidRDefault="001644AA" w:rsidP="00930C34">
      <w:pPr>
        <w:widowControl w:val="0"/>
        <w:numPr>
          <w:ilvl w:val="0"/>
          <w:numId w:val="1"/>
        </w:numPr>
        <w:tabs>
          <w:tab w:val="left" w:pos="567"/>
        </w:tabs>
        <w:autoSpaceDE w:val="0"/>
        <w:ind w:left="0" w:firstLine="0"/>
        <w:jc w:val="both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t>Que ninguna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  otra persona   o entidad, diferentes de </w:t>
      </w:r>
      <w:r w:rsidRPr="00C25706">
        <w:rPr>
          <w:rFonts w:ascii="Century Gothic" w:hAnsi="Century Gothic" w:cs="Caladea"/>
          <w:sz w:val="22"/>
          <w:szCs w:val="22"/>
        </w:rPr>
        <w:t>las nombradas</w:t>
      </w:r>
      <w:r w:rsidR="00963760">
        <w:rPr>
          <w:rFonts w:ascii="Century Gothic" w:hAnsi="Century Gothic" w:cs="Caladea"/>
          <w:sz w:val="22"/>
          <w:szCs w:val="22"/>
        </w:rPr>
        <w:t xml:space="preserve"> 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aquí, tiene participación   en esta </w:t>
      </w:r>
      <w:r w:rsidRPr="00C25706">
        <w:rPr>
          <w:rFonts w:ascii="Century Gothic" w:hAnsi="Century Gothic" w:cs="Caladea"/>
          <w:sz w:val="22"/>
          <w:szCs w:val="22"/>
        </w:rPr>
        <w:t xml:space="preserve">oferta </w:t>
      </w:r>
      <w:r w:rsidR="00DD4D70" w:rsidRPr="00C25706">
        <w:rPr>
          <w:rFonts w:ascii="Century Gothic" w:hAnsi="Century Gothic" w:cs="Caladea"/>
          <w:sz w:val="22"/>
          <w:szCs w:val="22"/>
        </w:rPr>
        <w:t>o en el contrato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  </w:t>
      </w:r>
      <w:r w:rsidR="009B5F50" w:rsidRPr="00C25706">
        <w:rPr>
          <w:rFonts w:ascii="Century Gothic" w:hAnsi="Century Gothic" w:cs="Caladea"/>
          <w:sz w:val="22"/>
          <w:szCs w:val="22"/>
        </w:rPr>
        <w:t>que será el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resultado   </w:t>
      </w:r>
      <w:r w:rsidR="009B5F50" w:rsidRPr="00C25706">
        <w:rPr>
          <w:rFonts w:ascii="Century Gothic" w:hAnsi="Century Gothic" w:cs="Caladea"/>
          <w:sz w:val="22"/>
          <w:szCs w:val="22"/>
        </w:rPr>
        <w:t>de este proceso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y que, por lo tanto, solamente   los </w:t>
      </w:r>
      <w:r w:rsidR="009B5F50" w:rsidRPr="00C25706">
        <w:rPr>
          <w:rFonts w:ascii="Century Gothic" w:hAnsi="Century Gothic" w:cs="Caladea"/>
          <w:sz w:val="22"/>
          <w:szCs w:val="22"/>
        </w:rPr>
        <w:t>firmantes están vinculados a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dicha oferta.</w:t>
      </w:r>
    </w:p>
    <w:p w14:paraId="7E868352" w14:textId="77777777" w:rsidR="00930C34" w:rsidRPr="00C25706" w:rsidRDefault="00930C34" w:rsidP="00930C34">
      <w:pPr>
        <w:widowControl w:val="0"/>
        <w:numPr>
          <w:ilvl w:val="0"/>
          <w:numId w:val="1"/>
        </w:numPr>
        <w:tabs>
          <w:tab w:val="left" w:pos="567"/>
        </w:tabs>
        <w:autoSpaceDE w:val="0"/>
        <w:ind w:left="0" w:firstLine="0"/>
        <w:jc w:val="both"/>
        <w:rPr>
          <w:rFonts w:ascii="Century Gothic" w:hAnsi="Century Gothic" w:cs="Caladea"/>
          <w:sz w:val="22"/>
          <w:szCs w:val="22"/>
        </w:rPr>
      </w:pPr>
    </w:p>
    <w:p w14:paraId="0968EA36" w14:textId="12386344" w:rsidR="00930C34" w:rsidRPr="00C25706" w:rsidRDefault="001644AA" w:rsidP="00930C34">
      <w:pPr>
        <w:widowControl w:val="0"/>
        <w:numPr>
          <w:ilvl w:val="0"/>
          <w:numId w:val="1"/>
        </w:numPr>
        <w:tabs>
          <w:tab w:val="left" w:pos="567"/>
        </w:tabs>
        <w:autoSpaceDE w:val="0"/>
        <w:ind w:left="0" w:firstLine="0"/>
        <w:jc w:val="both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t>Garantizo que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no </w:t>
      </w:r>
      <w:r w:rsidRPr="00C25706">
        <w:rPr>
          <w:rFonts w:ascii="Century Gothic" w:hAnsi="Century Gothic" w:cs="Caladea"/>
          <w:sz w:val="22"/>
          <w:szCs w:val="22"/>
        </w:rPr>
        <w:t>tengo participación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  en varias propuestas   presentadas    </w:t>
      </w:r>
      <w:r w:rsidR="00DD4D70" w:rsidRPr="00C25706">
        <w:rPr>
          <w:rFonts w:ascii="Century Gothic" w:hAnsi="Century Gothic" w:cs="Caladea"/>
          <w:sz w:val="22"/>
          <w:szCs w:val="22"/>
        </w:rPr>
        <w:t>para el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presenté    </w:t>
      </w:r>
      <w:r w:rsidR="00DD4D70" w:rsidRPr="00C25706">
        <w:rPr>
          <w:rFonts w:ascii="Century Gothic" w:hAnsi="Century Gothic" w:cs="Caladea"/>
          <w:sz w:val="22"/>
          <w:szCs w:val="22"/>
        </w:rPr>
        <w:t>proceso de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DD4D70" w:rsidRPr="00C25706">
        <w:rPr>
          <w:rFonts w:ascii="Century Gothic" w:hAnsi="Century Gothic" w:cs="Caladea"/>
          <w:sz w:val="22"/>
          <w:szCs w:val="22"/>
        </w:rPr>
        <w:t>selección ya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sea en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forma individual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  o en </w:t>
      </w:r>
      <w:r w:rsidR="009B5F50" w:rsidRPr="00C25706">
        <w:rPr>
          <w:rFonts w:ascii="Century Gothic" w:hAnsi="Century Gothic" w:cs="Caladea"/>
          <w:sz w:val="22"/>
          <w:szCs w:val="22"/>
        </w:rPr>
        <w:t>calidad de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integrante   de un consorcio   o </w:t>
      </w:r>
      <w:r w:rsidR="009B5F50" w:rsidRPr="00C25706">
        <w:rPr>
          <w:rFonts w:ascii="Century Gothic" w:hAnsi="Century Gothic" w:cs="Caladea"/>
          <w:sz w:val="22"/>
          <w:szCs w:val="22"/>
        </w:rPr>
        <w:t>unión temporal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, o en sus </w:t>
      </w:r>
      <w:r w:rsidR="009B5F50" w:rsidRPr="00C25706">
        <w:rPr>
          <w:rFonts w:ascii="Century Gothic" w:hAnsi="Century Gothic" w:cs="Caladea"/>
          <w:sz w:val="22"/>
          <w:szCs w:val="22"/>
        </w:rPr>
        <w:t>órganos directivos y</w:t>
      </w:r>
      <w:r w:rsidR="00930C34" w:rsidRPr="00C25706">
        <w:rPr>
          <w:rFonts w:ascii="Century Gothic" w:hAnsi="Century Gothic" w:cs="Caladea"/>
          <w:sz w:val="22"/>
          <w:szCs w:val="22"/>
        </w:rPr>
        <w:t>/o accionistas,</w:t>
      </w:r>
      <w:r w:rsidR="00963760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filiales o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subordinadas   de </w:t>
      </w:r>
      <w:r w:rsidR="009B5F50" w:rsidRPr="00C25706">
        <w:rPr>
          <w:rFonts w:ascii="Century Gothic" w:hAnsi="Century Gothic" w:cs="Caladea"/>
          <w:sz w:val="22"/>
          <w:szCs w:val="22"/>
        </w:rPr>
        <w:t>alguna matriz o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de algún holding empresarial.</w:t>
      </w:r>
    </w:p>
    <w:p w14:paraId="18EDD231" w14:textId="77777777" w:rsidR="00930C34" w:rsidRPr="00C25706" w:rsidRDefault="00930C34" w:rsidP="00930C34">
      <w:pPr>
        <w:widowControl w:val="0"/>
        <w:autoSpaceDE w:val="0"/>
        <w:jc w:val="both"/>
        <w:rPr>
          <w:rFonts w:ascii="Century Gothic" w:hAnsi="Century Gothic" w:cs="Caladea"/>
          <w:sz w:val="22"/>
          <w:szCs w:val="22"/>
        </w:rPr>
      </w:pPr>
    </w:p>
    <w:p w14:paraId="76A55A98" w14:textId="762BC468" w:rsidR="00930C34" w:rsidRPr="00C25706" w:rsidRDefault="00930C34" w:rsidP="00930C34">
      <w:pPr>
        <w:widowControl w:val="0"/>
        <w:autoSpaceDE w:val="0"/>
        <w:jc w:val="both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t xml:space="preserve">Finalmente, manifiesto   </w:t>
      </w:r>
      <w:r w:rsidR="001644AA" w:rsidRPr="00C25706">
        <w:rPr>
          <w:rFonts w:ascii="Century Gothic" w:hAnsi="Century Gothic" w:cs="Caladea"/>
          <w:sz w:val="22"/>
          <w:szCs w:val="22"/>
        </w:rPr>
        <w:t xml:space="preserve">que </w:t>
      </w:r>
      <w:r w:rsidR="00DD4D70" w:rsidRPr="00C25706">
        <w:rPr>
          <w:rFonts w:ascii="Century Gothic" w:hAnsi="Century Gothic" w:cs="Caladea"/>
          <w:sz w:val="22"/>
          <w:szCs w:val="22"/>
        </w:rPr>
        <w:t>la propuesta</w:t>
      </w:r>
      <w:r w:rsidRPr="00C25706">
        <w:rPr>
          <w:rFonts w:ascii="Century Gothic" w:hAnsi="Century Gothic" w:cs="Caladea"/>
          <w:sz w:val="22"/>
          <w:szCs w:val="22"/>
        </w:rPr>
        <w:t xml:space="preserve">    </w:t>
      </w:r>
      <w:r w:rsidR="00DD4D70" w:rsidRPr="00C25706">
        <w:rPr>
          <w:rFonts w:ascii="Century Gothic" w:hAnsi="Century Gothic" w:cs="Caladea"/>
          <w:sz w:val="22"/>
          <w:szCs w:val="22"/>
        </w:rPr>
        <w:t>que presento</w:t>
      </w:r>
      <w:r w:rsidRPr="00C25706">
        <w:rPr>
          <w:rFonts w:ascii="Century Gothic" w:hAnsi="Century Gothic" w:cs="Caladea"/>
          <w:sz w:val="22"/>
          <w:szCs w:val="22"/>
        </w:rPr>
        <w:t xml:space="preserve">   </w:t>
      </w:r>
      <w:r w:rsidR="00DD4D70" w:rsidRPr="00C25706">
        <w:rPr>
          <w:rFonts w:ascii="Century Gothic" w:hAnsi="Century Gothic" w:cs="Caladea"/>
          <w:sz w:val="22"/>
          <w:szCs w:val="22"/>
        </w:rPr>
        <w:t xml:space="preserve">en </w:t>
      </w:r>
      <w:r w:rsidR="009B5F50" w:rsidRPr="00C25706">
        <w:rPr>
          <w:rFonts w:ascii="Century Gothic" w:hAnsi="Century Gothic" w:cs="Caladea"/>
          <w:sz w:val="22"/>
          <w:szCs w:val="22"/>
        </w:rPr>
        <w:t>el presente</w:t>
      </w:r>
      <w:r w:rsidRPr="00C25706">
        <w:rPr>
          <w:rFonts w:ascii="Century Gothic" w:hAnsi="Century Gothic" w:cs="Caladea"/>
          <w:sz w:val="22"/>
          <w:szCs w:val="22"/>
        </w:rPr>
        <w:t xml:space="preserve">   proceso   </w:t>
      </w:r>
      <w:r w:rsidR="009B5F50" w:rsidRPr="00C25706">
        <w:rPr>
          <w:rFonts w:ascii="Century Gothic" w:hAnsi="Century Gothic" w:cs="Caladea"/>
          <w:sz w:val="22"/>
          <w:szCs w:val="22"/>
        </w:rPr>
        <w:t>de selección</w:t>
      </w:r>
      <w:r w:rsidRPr="00C25706">
        <w:rPr>
          <w:rFonts w:ascii="Century Gothic" w:hAnsi="Century Gothic" w:cs="Caladea"/>
          <w:sz w:val="22"/>
          <w:szCs w:val="22"/>
        </w:rPr>
        <w:t xml:space="preserve">   </w:t>
      </w:r>
      <w:r w:rsidR="009B5F50" w:rsidRPr="00C25706">
        <w:rPr>
          <w:rFonts w:ascii="Century Gothic" w:hAnsi="Century Gothic" w:cs="Caladea"/>
          <w:sz w:val="22"/>
          <w:szCs w:val="22"/>
        </w:rPr>
        <w:t>no ha sido</w:t>
      </w:r>
      <w:r w:rsidRPr="00C25706">
        <w:rPr>
          <w:rFonts w:ascii="Century Gothic" w:hAnsi="Century Gothic" w:cs="Caladea"/>
          <w:sz w:val="22"/>
          <w:szCs w:val="22"/>
        </w:rPr>
        <w:t xml:space="preserve"> participe   </w:t>
      </w:r>
      <w:r w:rsidR="009B5F50" w:rsidRPr="00C25706">
        <w:rPr>
          <w:rFonts w:ascii="Century Gothic" w:hAnsi="Century Gothic" w:cs="Caladea"/>
          <w:sz w:val="22"/>
          <w:szCs w:val="22"/>
        </w:rPr>
        <w:t>de prácticas</w:t>
      </w:r>
      <w:r w:rsidRPr="00C25706">
        <w:rPr>
          <w:rFonts w:ascii="Century Gothic" w:hAnsi="Century Gothic" w:cs="Caladea"/>
          <w:sz w:val="22"/>
          <w:szCs w:val="22"/>
        </w:rPr>
        <w:t xml:space="preserve">   restrictivas    </w:t>
      </w:r>
      <w:r w:rsidR="009B5F50" w:rsidRPr="00C25706">
        <w:rPr>
          <w:rFonts w:ascii="Century Gothic" w:hAnsi="Century Gothic" w:cs="Caladea"/>
          <w:sz w:val="22"/>
          <w:szCs w:val="22"/>
        </w:rPr>
        <w:t>de la competentica</w:t>
      </w:r>
      <w:r w:rsidRPr="00C25706">
        <w:rPr>
          <w:rFonts w:ascii="Century Gothic" w:hAnsi="Century Gothic" w:cs="Caladea"/>
          <w:sz w:val="22"/>
          <w:szCs w:val="22"/>
        </w:rPr>
        <w:t xml:space="preserve">    </w:t>
      </w:r>
      <w:r w:rsidR="009B5F50" w:rsidRPr="00C25706">
        <w:rPr>
          <w:rFonts w:ascii="Century Gothic" w:hAnsi="Century Gothic" w:cs="Caladea"/>
          <w:sz w:val="22"/>
          <w:szCs w:val="22"/>
        </w:rPr>
        <w:t>ni de prácticas</w:t>
      </w:r>
      <w:r w:rsidRPr="00C25706">
        <w:rPr>
          <w:rFonts w:ascii="Century Gothic" w:hAnsi="Century Gothic" w:cs="Caladea"/>
          <w:sz w:val="22"/>
          <w:szCs w:val="22"/>
        </w:rPr>
        <w:t xml:space="preserve">   colusorias, </w:t>
      </w:r>
      <w:r w:rsidR="009B5F50" w:rsidRPr="00C25706">
        <w:rPr>
          <w:rFonts w:ascii="Century Gothic" w:hAnsi="Century Gothic" w:cs="Caladea"/>
          <w:sz w:val="22"/>
          <w:szCs w:val="22"/>
        </w:rPr>
        <w:t>por lo que participa</w:t>
      </w:r>
      <w:r w:rsidRPr="00C25706">
        <w:rPr>
          <w:rFonts w:ascii="Century Gothic" w:hAnsi="Century Gothic" w:cs="Caladea"/>
          <w:sz w:val="22"/>
          <w:szCs w:val="22"/>
        </w:rPr>
        <w:t xml:space="preserve">   en condiciones   de transparencia   y competitividad   en el </w:t>
      </w:r>
      <w:r w:rsidR="009B5F50" w:rsidRPr="00C25706">
        <w:rPr>
          <w:rFonts w:ascii="Century Gothic" w:hAnsi="Century Gothic" w:cs="Caladea"/>
          <w:sz w:val="22"/>
          <w:szCs w:val="22"/>
        </w:rPr>
        <w:t>mercado de</w:t>
      </w:r>
      <w:r w:rsidRPr="00C25706">
        <w:rPr>
          <w:rFonts w:ascii="Century Gothic" w:hAnsi="Century Gothic" w:cs="Caladea"/>
          <w:sz w:val="22"/>
          <w:szCs w:val="22"/>
        </w:rPr>
        <w:t xml:space="preserve"> </w:t>
      </w:r>
      <w:r w:rsidR="009B5F50" w:rsidRPr="00C25706">
        <w:rPr>
          <w:rFonts w:ascii="Century Gothic" w:hAnsi="Century Gothic" w:cs="Caladea"/>
          <w:sz w:val="22"/>
          <w:szCs w:val="22"/>
        </w:rPr>
        <w:t>compras públicas</w:t>
      </w:r>
      <w:r w:rsidRPr="00C25706">
        <w:rPr>
          <w:rFonts w:ascii="Century Gothic" w:hAnsi="Century Gothic" w:cs="Caladea"/>
          <w:sz w:val="22"/>
          <w:szCs w:val="22"/>
        </w:rPr>
        <w:t>.</w:t>
      </w:r>
    </w:p>
    <w:p w14:paraId="40916D48" w14:textId="77777777" w:rsidR="00930C34" w:rsidRDefault="00930C34" w:rsidP="00930C34">
      <w:pPr>
        <w:widowControl w:val="0"/>
        <w:autoSpaceDE w:val="0"/>
        <w:jc w:val="both"/>
        <w:rPr>
          <w:rFonts w:ascii="Century Gothic" w:hAnsi="Century Gothic" w:cs="Caladea"/>
          <w:sz w:val="22"/>
          <w:szCs w:val="22"/>
        </w:rPr>
      </w:pPr>
    </w:p>
    <w:p w14:paraId="78FC13A9" w14:textId="77777777" w:rsidR="00BF0F3E" w:rsidRPr="00C25706" w:rsidRDefault="00BF0F3E" w:rsidP="00930C34">
      <w:pPr>
        <w:widowControl w:val="0"/>
        <w:autoSpaceDE w:val="0"/>
        <w:jc w:val="both"/>
        <w:rPr>
          <w:rFonts w:ascii="Century Gothic" w:hAnsi="Century Gothic" w:cs="Caladea"/>
          <w:sz w:val="22"/>
          <w:szCs w:val="22"/>
        </w:rPr>
      </w:pPr>
    </w:p>
    <w:p w14:paraId="261A4AEF" w14:textId="77777777" w:rsidR="00930C34" w:rsidRPr="00C25706" w:rsidRDefault="00930C34" w:rsidP="00930C34">
      <w:pPr>
        <w:widowControl w:val="0"/>
        <w:autoSpaceDE w:val="0"/>
        <w:jc w:val="both"/>
        <w:rPr>
          <w:rFonts w:ascii="Century Gothic" w:hAnsi="Century Gothic" w:cs="Caladea"/>
          <w:sz w:val="22"/>
          <w:szCs w:val="22"/>
        </w:rPr>
      </w:pPr>
    </w:p>
    <w:p w14:paraId="59B97C41" w14:textId="002E46E4" w:rsidR="00930C34" w:rsidRPr="00C25706" w:rsidRDefault="00930C34" w:rsidP="00930C34">
      <w:pPr>
        <w:widowControl w:val="0"/>
        <w:autoSpaceDE w:val="0"/>
        <w:jc w:val="both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lastRenderedPageBreak/>
        <w:t xml:space="preserve">Dada en Bogotá D.C a los __________ </w:t>
      </w:r>
      <w:proofErr w:type="gramStart"/>
      <w:r w:rsidRPr="00C25706">
        <w:rPr>
          <w:rFonts w:ascii="Century Gothic" w:hAnsi="Century Gothic" w:cs="Caladea"/>
          <w:sz w:val="22"/>
          <w:szCs w:val="22"/>
        </w:rPr>
        <w:t xml:space="preserve">(  </w:t>
      </w:r>
      <w:proofErr w:type="gramEnd"/>
      <w:r w:rsidRPr="00C25706">
        <w:rPr>
          <w:rFonts w:ascii="Century Gothic" w:hAnsi="Century Gothic" w:cs="Caladea"/>
          <w:sz w:val="22"/>
          <w:szCs w:val="22"/>
        </w:rPr>
        <w:t xml:space="preserve"> ) días del mes de XXXXX de </w:t>
      </w:r>
      <w:r w:rsidR="00002E15" w:rsidRPr="00C25706">
        <w:rPr>
          <w:rFonts w:ascii="Century Gothic" w:hAnsi="Century Gothic" w:cs="Caladea"/>
          <w:sz w:val="22"/>
          <w:szCs w:val="22"/>
        </w:rPr>
        <w:t>202</w:t>
      </w:r>
      <w:r w:rsidR="00BF0F3E">
        <w:rPr>
          <w:rFonts w:ascii="Century Gothic" w:hAnsi="Century Gothic" w:cs="Caladea"/>
          <w:sz w:val="22"/>
          <w:szCs w:val="22"/>
        </w:rPr>
        <w:t>6</w:t>
      </w:r>
      <w:r w:rsidRPr="00C25706">
        <w:rPr>
          <w:rFonts w:ascii="Century Gothic" w:hAnsi="Century Gothic" w:cs="Caladea"/>
          <w:sz w:val="22"/>
          <w:szCs w:val="22"/>
        </w:rPr>
        <w:t>.</w:t>
      </w:r>
    </w:p>
    <w:p w14:paraId="3BE0A3C1" w14:textId="77777777" w:rsidR="00930C34" w:rsidRPr="00C25706" w:rsidRDefault="00930C34" w:rsidP="00930C34">
      <w:pPr>
        <w:widowControl w:val="0"/>
        <w:autoSpaceDE w:val="0"/>
        <w:jc w:val="both"/>
        <w:rPr>
          <w:rFonts w:ascii="Century Gothic" w:hAnsi="Century Gothic" w:cs="Caladea"/>
          <w:sz w:val="22"/>
          <w:szCs w:val="22"/>
        </w:rPr>
      </w:pPr>
    </w:p>
    <w:p w14:paraId="33F6EA4C" w14:textId="77777777" w:rsidR="00930C34" w:rsidRPr="00C25706" w:rsidRDefault="00930C34" w:rsidP="00930C34">
      <w:pPr>
        <w:widowControl w:val="0"/>
        <w:tabs>
          <w:tab w:val="left" w:pos="8647"/>
        </w:tabs>
        <w:autoSpaceDE w:val="0"/>
        <w:jc w:val="both"/>
        <w:rPr>
          <w:rFonts w:ascii="Century Gothic" w:hAnsi="Century Gothic" w:cs="Caladea"/>
          <w:i/>
          <w:iCs/>
          <w:w w:val="82"/>
          <w:sz w:val="22"/>
          <w:szCs w:val="22"/>
        </w:rPr>
      </w:pPr>
    </w:p>
    <w:p w14:paraId="22872E84" w14:textId="29B6120F" w:rsidR="00930C34" w:rsidRPr="00C25706" w:rsidRDefault="00DD4D70" w:rsidP="00930C34">
      <w:pPr>
        <w:widowControl w:val="0"/>
        <w:autoSpaceDE w:val="0"/>
        <w:jc w:val="both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t>Nombre del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Proponente: </w:t>
      </w:r>
    </w:p>
    <w:p w14:paraId="37104DAD" w14:textId="77777777" w:rsidR="00930C34" w:rsidRPr="00C25706" w:rsidRDefault="00930C34" w:rsidP="00930C34">
      <w:pPr>
        <w:widowControl w:val="0"/>
        <w:autoSpaceDE w:val="0"/>
        <w:jc w:val="both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t>Dirección:</w:t>
      </w:r>
    </w:p>
    <w:p w14:paraId="0780C9E1" w14:textId="77777777" w:rsidR="00930C34" w:rsidRPr="00C25706" w:rsidRDefault="00930C34" w:rsidP="00930C34">
      <w:pPr>
        <w:widowControl w:val="0"/>
        <w:autoSpaceDE w:val="0"/>
        <w:jc w:val="both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t>Ciudad:</w:t>
      </w:r>
    </w:p>
    <w:p w14:paraId="72CD8305" w14:textId="77777777" w:rsidR="00930C34" w:rsidRPr="00C25706" w:rsidRDefault="00930C34" w:rsidP="00930C34">
      <w:pPr>
        <w:widowControl w:val="0"/>
        <w:autoSpaceDE w:val="0"/>
        <w:jc w:val="both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t xml:space="preserve">Teléfono:                                  fax: </w:t>
      </w:r>
    </w:p>
    <w:p w14:paraId="51283F31" w14:textId="437762DC" w:rsidR="00930C34" w:rsidRPr="00C25706" w:rsidRDefault="00DD4D70" w:rsidP="00930C34">
      <w:pPr>
        <w:widowControl w:val="0"/>
        <w:autoSpaceDE w:val="0"/>
        <w:jc w:val="both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t>Correo electrónico</w:t>
      </w:r>
      <w:r w:rsidR="00930C34" w:rsidRPr="00C25706">
        <w:rPr>
          <w:rFonts w:ascii="Century Gothic" w:hAnsi="Century Gothic" w:cs="Caladea"/>
          <w:sz w:val="22"/>
          <w:szCs w:val="22"/>
        </w:rPr>
        <w:t>:</w:t>
      </w:r>
    </w:p>
    <w:p w14:paraId="100D15B1" w14:textId="77777777" w:rsidR="00930C34" w:rsidRPr="00C25706" w:rsidRDefault="00930C34" w:rsidP="00930C34">
      <w:pPr>
        <w:widowControl w:val="0"/>
        <w:autoSpaceDE w:val="0"/>
        <w:jc w:val="both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t>NIT:</w:t>
      </w:r>
    </w:p>
    <w:p w14:paraId="6105E770" w14:textId="245E9EE6" w:rsidR="00930C34" w:rsidRPr="00C25706" w:rsidRDefault="00930C34" w:rsidP="00930C34">
      <w:pPr>
        <w:widowControl w:val="0"/>
        <w:autoSpaceDE w:val="0"/>
        <w:jc w:val="both"/>
        <w:rPr>
          <w:rFonts w:ascii="Century Gothic" w:hAnsi="Century Gothic" w:cs="Caladea"/>
          <w:sz w:val="22"/>
          <w:szCs w:val="22"/>
        </w:rPr>
      </w:pPr>
    </w:p>
    <w:p w14:paraId="5D02B61E" w14:textId="4C119190" w:rsidR="001644AA" w:rsidRPr="00C25706" w:rsidRDefault="001644AA" w:rsidP="00930C34">
      <w:pPr>
        <w:widowControl w:val="0"/>
        <w:autoSpaceDE w:val="0"/>
        <w:jc w:val="both"/>
        <w:rPr>
          <w:rFonts w:ascii="Century Gothic" w:hAnsi="Century Gothic" w:cs="Caladea"/>
          <w:sz w:val="22"/>
          <w:szCs w:val="22"/>
        </w:rPr>
      </w:pPr>
    </w:p>
    <w:p w14:paraId="590A1408" w14:textId="72AF651F" w:rsidR="001644AA" w:rsidRPr="00C25706" w:rsidRDefault="001644AA" w:rsidP="00930C34">
      <w:pPr>
        <w:widowControl w:val="0"/>
        <w:autoSpaceDE w:val="0"/>
        <w:jc w:val="both"/>
        <w:rPr>
          <w:rFonts w:ascii="Century Gothic" w:hAnsi="Century Gothic" w:cs="Caladea"/>
          <w:sz w:val="22"/>
          <w:szCs w:val="22"/>
        </w:rPr>
      </w:pPr>
    </w:p>
    <w:p w14:paraId="4DC75DE2" w14:textId="77777777" w:rsidR="001644AA" w:rsidRPr="00C25706" w:rsidRDefault="001644AA" w:rsidP="00930C34">
      <w:pPr>
        <w:widowControl w:val="0"/>
        <w:autoSpaceDE w:val="0"/>
        <w:jc w:val="both"/>
        <w:rPr>
          <w:rFonts w:ascii="Century Gothic" w:hAnsi="Century Gothic" w:cs="Caladea"/>
          <w:sz w:val="22"/>
          <w:szCs w:val="22"/>
        </w:rPr>
      </w:pPr>
    </w:p>
    <w:p w14:paraId="3A8CA01C" w14:textId="77777777" w:rsidR="00930C34" w:rsidRPr="00C25706" w:rsidRDefault="00930C34" w:rsidP="00930C34">
      <w:pPr>
        <w:widowControl w:val="0"/>
        <w:autoSpaceDE w:val="0"/>
        <w:jc w:val="both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t>___________________________________</w:t>
      </w:r>
    </w:p>
    <w:p w14:paraId="3FE725A4" w14:textId="03B9B4B2" w:rsidR="00930C34" w:rsidRPr="00C25706" w:rsidRDefault="00DD4D70" w:rsidP="00930C34">
      <w:pPr>
        <w:widowControl w:val="0"/>
        <w:autoSpaceDE w:val="0"/>
        <w:jc w:val="both"/>
        <w:rPr>
          <w:rFonts w:ascii="Century Gothic" w:hAnsi="Century Gothic" w:cs="Caladea"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t>Firma del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Representante Legal</w:t>
      </w:r>
    </w:p>
    <w:p w14:paraId="219BEBC2" w14:textId="218F1F0E" w:rsidR="00930C34" w:rsidRPr="00C25706" w:rsidRDefault="00DD4D70" w:rsidP="00930C34">
      <w:pPr>
        <w:widowControl w:val="0"/>
        <w:jc w:val="both"/>
        <w:rPr>
          <w:rFonts w:ascii="Century Gothic" w:hAnsi="Century Gothic" w:cs="Caladea"/>
          <w:b/>
          <w:sz w:val="22"/>
          <w:szCs w:val="22"/>
        </w:rPr>
      </w:pPr>
      <w:r w:rsidRPr="00C25706">
        <w:rPr>
          <w:rFonts w:ascii="Century Gothic" w:hAnsi="Century Gothic" w:cs="Caladea"/>
          <w:sz w:val="22"/>
          <w:szCs w:val="22"/>
        </w:rPr>
        <w:t>Cédula de</w:t>
      </w:r>
      <w:r w:rsidR="00930C34" w:rsidRPr="00C25706">
        <w:rPr>
          <w:rFonts w:ascii="Century Gothic" w:hAnsi="Century Gothic" w:cs="Caladea"/>
          <w:sz w:val="22"/>
          <w:szCs w:val="22"/>
        </w:rPr>
        <w:t xml:space="preserve"> Ciudadanía</w:t>
      </w:r>
    </w:p>
    <w:p w14:paraId="75B02985" w14:textId="77777777" w:rsidR="00930C34" w:rsidRPr="00C25706" w:rsidRDefault="00930C34" w:rsidP="00930C34">
      <w:pPr>
        <w:rPr>
          <w:rFonts w:ascii="Century Gothic" w:hAnsi="Century Gothic"/>
          <w:sz w:val="22"/>
          <w:szCs w:val="22"/>
        </w:rPr>
      </w:pPr>
    </w:p>
    <w:p w14:paraId="0235CE6D" w14:textId="77777777" w:rsidR="002F3FB5" w:rsidRPr="00C25706" w:rsidRDefault="002F3FB5">
      <w:pPr>
        <w:rPr>
          <w:rFonts w:ascii="Century Gothic" w:hAnsi="Century Gothic"/>
        </w:rPr>
      </w:pPr>
    </w:p>
    <w:sectPr w:rsidR="002F3FB5" w:rsidRPr="00C25706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9FA8B" w14:textId="77777777" w:rsidR="007971A7" w:rsidRDefault="007971A7" w:rsidP="00E20431">
      <w:r>
        <w:separator/>
      </w:r>
    </w:p>
  </w:endnote>
  <w:endnote w:type="continuationSeparator" w:id="0">
    <w:p w14:paraId="6116DFD9" w14:textId="77777777" w:rsidR="007971A7" w:rsidRDefault="007971A7" w:rsidP="00E20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adea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2C888" w14:textId="77777777" w:rsidR="007971A7" w:rsidRDefault="007971A7" w:rsidP="00E20431">
      <w:r>
        <w:separator/>
      </w:r>
    </w:p>
  </w:footnote>
  <w:footnote w:type="continuationSeparator" w:id="0">
    <w:p w14:paraId="4723AB13" w14:textId="77777777" w:rsidR="007971A7" w:rsidRDefault="007971A7" w:rsidP="00E20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19982" w14:textId="77777777" w:rsidR="00E20431" w:rsidRDefault="00E20431" w:rsidP="00E20431">
    <w:pPr>
      <w:pStyle w:val="Encabezado"/>
      <w:jc w:val="center"/>
      <w:rPr>
        <w:rFonts w:ascii="Tahoma" w:hAnsi="Tahoma" w:cs="Tahoma"/>
        <w:b/>
        <w:sz w:val="12"/>
        <w:szCs w:val="12"/>
      </w:rPr>
    </w:pPr>
    <w:r>
      <w:rPr>
        <w:noProof/>
        <w:lang w:val="es-419" w:eastAsia="es-419"/>
      </w:rPr>
      <w:drawing>
        <wp:anchor distT="0" distB="0" distL="114935" distR="114935" simplePos="0" relativeHeight="251659264" behindDoc="0" locked="0" layoutInCell="1" allowOverlap="1" wp14:anchorId="180EF2F9" wp14:editId="108BE9D1">
          <wp:simplePos x="0" y="0"/>
          <wp:positionH relativeFrom="column">
            <wp:posOffset>2600325</wp:posOffset>
          </wp:positionH>
          <wp:positionV relativeFrom="paragraph">
            <wp:posOffset>-262890</wp:posOffset>
          </wp:positionV>
          <wp:extent cx="337820" cy="394335"/>
          <wp:effectExtent l="0" t="0" r="0" b="0"/>
          <wp:wrapNone/>
          <wp:docPr id="29" name="Imagen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7820" cy="3943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7AD2D6" w14:textId="77777777" w:rsidR="00E20431" w:rsidRDefault="00E20431" w:rsidP="00E20431">
    <w:pPr>
      <w:pStyle w:val="Encabezado"/>
      <w:jc w:val="center"/>
      <w:rPr>
        <w:rFonts w:ascii="Tahoma" w:hAnsi="Tahoma" w:cs="Tahoma"/>
        <w:b/>
        <w:sz w:val="12"/>
        <w:szCs w:val="12"/>
      </w:rPr>
    </w:pPr>
  </w:p>
  <w:p w14:paraId="36F747F1" w14:textId="77777777" w:rsidR="00E20431" w:rsidRDefault="00E20431" w:rsidP="00E20431">
    <w:pPr>
      <w:pStyle w:val="Encabezado"/>
      <w:jc w:val="center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>ALCALDÍA MAYOR</w:t>
    </w:r>
  </w:p>
  <w:p w14:paraId="478FA71E" w14:textId="77777777" w:rsidR="00E20431" w:rsidRDefault="00E20431" w:rsidP="00E20431">
    <w:pPr>
      <w:pStyle w:val="Encabezado"/>
      <w:jc w:val="center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>DE BOGOTÁ D.C.</w:t>
    </w:r>
  </w:p>
  <w:p w14:paraId="6D0AF712" w14:textId="77777777" w:rsidR="00E20431" w:rsidRDefault="00E20431" w:rsidP="00E20431">
    <w:pPr>
      <w:pStyle w:val="Encabezado"/>
      <w:jc w:val="center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  <w:t>___________________________________</w:t>
    </w:r>
  </w:p>
  <w:p w14:paraId="58B57130" w14:textId="77777777" w:rsidR="00E20431" w:rsidRDefault="00E20431" w:rsidP="00E20431">
    <w:pPr>
      <w:pStyle w:val="Encabezado"/>
      <w:jc w:val="center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>SECRETARIA DISTRITAL DE GOBIERNO</w:t>
    </w:r>
  </w:p>
  <w:p w14:paraId="43C41DD2" w14:textId="77777777" w:rsidR="00E20431" w:rsidRDefault="00E20431" w:rsidP="00E20431">
    <w:pPr>
      <w:pStyle w:val="Encabezado"/>
      <w:jc w:val="center"/>
    </w:pPr>
    <w:r>
      <w:rPr>
        <w:rFonts w:ascii="Arial" w:hAnsi="Arial" w:cs="Arial"/>
        <w:b/>
        <w:sz w:val="12"/>
        <w:szCs w:val="12"/>
      </w:rPr>
      <w:t>ALCALDIA LOCAL DE CIUDAD BOLIVAR</w:t>
    </w:r>
  </w:p>
  <w:p w14:paraId="55B8E3E5" w14:textId="77777777" w:rsidR="00E20431" w:rsidRDefault="00E2043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num w:numId="1" w16cid:durableId="182743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C34"/>
    <w:rsid w:val="00002E15"/>
    <w:rsid w:val="00016143"/>
    <w:rsid w:val="001644AA"/>
    <w:rsid w:val="001C004F"/>
    <w:rsid w:val="00256DCD"/>
    <w:rsid w:val="002F3FB5"/>
    <w:rsid w:val="00347AF0"/>
    <w:rsid w:val="00357623"/>
    <w:rsid w:val="00374E1D"/>
    <w:rsid w:val="00464A47"/>
    <w:rsid w:val="004A051A"/>
    <w:rsid w:val="004A3504"/>
    <w:rsid w:val="006778EB"/>
    <w:rsid w:val="006B64A2"/>
    <w:rsid w:val="006F1854"/>
    <w:rsid w:val="007067C3"/>
    <w:rsid w:val="0074784E"/>
    <w:rsid w:val="007971A7"/>
    <w:rsid w:val="00817B52"/>
    <w:rsid w:val="008A08EF"/>
    <w:rsid w:val="00930C34"/>
    <w:rsid w:val="009519FB"/>
    <w:rsid w:val="00963760"/>
    <w:rsid w:val="009B5F50"/>
    <w:rsid w:val="00A13247"/>
    <w:rsid w:val="00A45BAF"/>
    <w:rsid w:val="00B74A70"/>
    <w:rsid w:val="00BC1CB0"/>
    <w:rsid w:val="00BF0F3E"/>
    <w:rsid w:val="00C25706"/>
    <w:rsid w:val="00C31FB5"/>
    <w:rsid w:val="00CC0BE5"/>
    <w:rsid w:val="00CE7405"/>
    <w:rsid w:val="00D8026F"/>
    <w:rsid w:val="00DA1DB2"/>
    <w:rsid w:val="00DD4D70"/>
    <w:rsid w:val="00E20431"/>
    <w:rsid w:val="00ED2BD0"/>
    <w:rsid w:val="00EF2E98"/>
    <w:rsid w:val="00EF7B90"/>
    <w:rsid w:val="00FC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C108B"/>
  <w15:chartTrackingRefBased/>
  <w15:docId w15:val="{27797D93-D57B-4419-88C3-BA0A2099F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C3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2043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20431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iedepgina">
    <w:name w:val="footer"/>
    <w:basedOn w:val="Normal"/>
    <w:link w:val="PiedepginaCar"/>
    <w:uiPriority w:val="99"/>
    <w:unhideWhenUsed/>
    <w:rsid w:val="00E2043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20431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19F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19FB"/>
    <w:rPr>
      <w:rFonts w:ascii="Segoe UI" w:eastAsia="Times New Roman" w:hAnsi="Segoe UI" w:cs="Segoe UI"/>
      <w:sz w:val="18"/>
      <w:szCs w:val="18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547347618D3874BB731DAF6BD34D43F" ma:contentTypeVersion="13" ma:contentTypeDescription="Crear nuevo documento." ma:contentTypeScope="" ma:versionID="67979b7090d14dc25af0e98e5a25f028">
  <xsd:schema xmlns:xsd="http://www.w3.org/2001/XMLSchema" xmlns:xs="http://www.w3.org/2001/XMLSchema" xmlns:p="http://schemas.microsoft.com/office/2006/metadata/properties" xmlns:ns2="99d7d202-9883-4f15-a647-ced7ad76d18f" xmlns:ns3="a0cab8ad-e47a-434b-af5e-0db8d9a5de1d" targetNamespace="http://schemas.microsoft.com/office/2006/metadata/properties" ma:root="true" ma:fieldsID="60749bca86a170d74782c16adfdbd37a" ns2:_="" ns3:_="">
    <xsd:import namespace="99d7d202-9883-4f15-a647-ced7ad76d18f"/>
    <xsd:import namespace="a0cab8ad-e47a-434b-af5e-0db8d9a5de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7d202-9883-4f15-a647-ced7ad76d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ab8ad-e47a-434b-af5e-0db8d9a5de1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8250CD-8322-45DB-AFD1-CDD5705041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7d202-9883-4f15-a647-ced7ad76d18f"/>
    <ds:schemaRef ds:uri="a0cab8ad-e47a-434b-af5e-0db8d9a5de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399764-035E-4502-872B-71125CB61E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73B30B-84A7-4C7E-889E-E7608355F9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7CE115-5829-4830-85E1-54A5009BB8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Liliana Rodriguez Jimenez</dc:creator>
  <cp:keywords/>
  <dc:description/>
  <cp:lastModifiedBy>Andres Fernando Betancourt Martinez</cp:lastModifiedBy>
  <cp:revision>5</cp:revision>
  <cp:lastPrinted>2022-10-27T01:32:00Z</cp:lastPrinted>
  <dcterms:created xsi:type="dcterms:W3CDTF">2025-09-12T15:55:00Z</dcterms:created>
  <dcterms:modified xsi:type="dcterms:W3CDTF">2026-06-10T22:48:00Z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0x0101006547347618D3874BB731DAF6BD34D43F</vt:lpwstr>
  </property>
</Properties>
</file>